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customXml/item7.xml" ContentType="application/xml"/>
  <Override PartName="/customXml/itemProps7.xml" ContentType="application/vnd.openxmlformats-officedocument.customXmlProperties+xml"/>
  <Override PartName="/customXml/item3.xml" ContentType="application/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highlight w:val="none"/>
        </w:rPr>
      </w:pPr>
      <w:bookmarkStart w:id="0" w:name="_GoBack"/>
      <w:bookmarkEnd w:id="0"/>
      <w:r>
        <w:rPr>
          <w:b/>
          <w:lang w:val="ru-RU"/>
        </w:rPr>
        <w:t>Договор № ____ / ВТ2-26</w:t>
      </w:r>
    </w:p>
    <w:p>
      <w:pPr>
        <w:pStyle w:val="Normal"/>
        <w:jc w:val="center"/>
        <w:rPr>
          <w:b/>
          <w:highlight w:val="none"/>
        </w:rPr>
      </w:pPr>
      <w:r>
        <w:rPr>
          <w:b/>
          <w:lang w:val="ru-RU"/>
        </w:rPr>
        <w:t xml:space="preserve">возмездного оказания услуг </w:t>
      </w:r>
    </w:p>
    <w:p>
      <w:pPr>
        <w:pStyle w:val="Normal"/>
        <w:jc w:val="center"/>
        <w:rPr>
          <w:b/>
          <w:highlight w:val="none"/>
        </w:rPr>
      </w:pPr>
      <w:r>
        <w:rPr>
          <w:b/>
        </w:rPr>
      </w:r>
    </w:p>
    <w:p>
      <w:pPr>
        <w:pStyle w:val="Normal"/>
        <w:jc w:val="both"/>
        <w:rPr>
          <w:bCs/>
          <w:highlight w:val="none"/>
        </w:rPr>
      </w:pPr>
      <w:bookmarkStart w:id="1" w:name="undefined"/>
      <w:bookmarkEnd w:id="1"/>
      <w:r>
        <w:rPr>
          <w:lang w:val="ru-RU"/>
        </w:rPr>
        <w:t>г. Владивосток</w:t>
        <w:tab/>
        <w:tab/>
        <w:tab/>
        <w:tab/>
        <w:tab/>
        <w:tab/>
        <w:tab/>
        <w:tab/>
        <w:t>«___</w:t>
      </w:r>
      <w:r>
        <w:rPr>
          <w:bCs/>
          <w:lang w:val="ru-RU"/>
        </w:rPr>
        <w:t>» _______ 2026 г.</w:t>
      </w:r>
    </w:p>
    <w:p>
      <w:pPr>
        <w:pStyle w:val="Normal"/>
        <w:jc w:val="both"/>
        <w:rPr>
          <w:highlight w:val="none"/>
        </w:rPr>
      </w:pPr>
      <w:r>
        <w:rPr/>
      </w:r>
    </w:p>
    <w:p>
      <w:pPr>
        <w:pStyle w:val="BodyText3"/>
        <w:spacing w:before="0" w:after="0"/>
        <w:ind w:firstLine="708"/>
        <w:jc w:val="both"/>
        <w:rPr>
          <w:sz w:val="24"/>
          <w:szCs w:val="24"/>
          <w:highlight w:val="none"/>
        </w:rPr>
      </w:pPr>
      <w:r>
        <w:rPr>
          <w:b/>
          <w:sz w:val="24"/>
          <w:szCs w:val="24"/>
          <w:lang w:val="ru-RU"/>
        </w:rPr>
        <w:t>Акционерное общество «Дальневосточная генерирующая компания» (АО «ДГК»)</w:t>
      </w:r>
      <w:r>
        <w:rPr>
          <w:sz w:val="24"/>
          <w:szCs w:val="24"/>
          <w:lang w:val="ru-RU"/>
        </w:rPr>
        <w:t xml:space="preserve"> (далее – «Заказчик»), в лице ____________________, действующего на основании ______________, с одной стороны, и </w:t>
      </w:r>
    </w:p>
    <w:p>
      <w:pPr>
        <w:pStyle w:val="BodyText3"/>
        <w:spacing w:before="0" w:after="0"/>
        <w:ind w:firstLine="708"/>
        <w:jc w:val="both"/>
        <w:rPr>
          <w:sz w:val="24"/>
          <w:szCs w:val="24"/>
          <w:highlight w:val="none"/>
        </w:rPr>
      </w:pPr>
      <w:r>
        <w:rPr>
          <w:sz w:val="24"/>
          <w:szCs w:val="24"/>
          <w:lang w:val="ru-RU"/>
        </w:rPr>
        <w:t xml:space="preserve">________________________ (далее – «Исполнитель»), в лице ____________________, действующего на основании ______________, с другой стороны, </w:t>
      </w:r>
    </w:p>
    <w:p>
      <w:pPr>
        <w:pStyle w:val="BodyText3"/>
        <w:spacing w:before="0" w:after="0"/>
        <w:ind w:firstLine="708"/>
        <w:jc w:val="both"/>
        <w:rPr>
          <w:highlight w:val="none"/>
        </w:rPr>
      </w:pPr>
      <w:r>
        <w:rPr>
          <w:sz w:val="24"/>
          <w:szCs w:val="24"/>
          <w:lang w:val="ru-RU"/>
        </w:rPr>
        <w:t>совместно в дальнейшем именуемые «Стороны», а по отдельности – «Сторона», по результатам проведенной Заказчиком конкурентной процедуры по лоту № 41040011-ТО ПРОД-2026-ДГК-ВТЭЦ2, и на основании Протокола о результатах __________ №_______ от «___»__________ года,</w:t>
      </w:r>
    </w:p>
    <w:p>
      <w:pPr>
        <w:pStyle w:val="BodyText3"/>
        <w:spacing w:before="0" w:after="0"/>
        <w:ind w:firstLine="708"/>
        <w:jc w:val="both"/>
        <w:rPr>
          <w:bCs/>
          <w:sz w:val="24"/>
          <w:szCs w:val="24"/>
          <w:highlight w:val="none"/>
        </w:rPr>
      </w:pPr>
      <w:r>
        <w:rPr>
          <w:sz w:val="24"/>
          <w:szCs w:val="24"/>
          <w:lang w:val="ru-RU"/>
        </w:rPr>
        <w:t>заключили настоящий договор (далее – «Договор») о нижеследующем:</w:t>
      </w:r>
    </w:p>
    <w:p>
      <w:pPr>
        <w:pStyle w:val="BodyText3"/>
        <w:spacing w:before="0" w:after="0"/>
        <w:jc w:val="both"/>
        <w:rPr>
          <w:sz w:val="24"/>
          <w:szCs w:val="24"/>
          <w:highlight w:val="none"/>
        </w:rPr>
      </w:pPr>
      <w:r>
        <w:rPr>
          <w:sz w:val="24"/>
          <w:szCs w:val="24"/>
        </w:rPr>
      </w:r>
    </w:p>
    <w:p>
      <w:pPr>
        <w:pStyle w:val="Normal"/>
        <w:shd w:val="clear" w:color="auto" w:fill="FFFFFF"/>
        <w:jc w:val="center"/>
        <w:rPr>
          <w:b/>
          <w:bCs/>
          <w:highlight w:val="none"/>
        </w:rPr>
      </w:pPr>
      <w:r>
        <w:rPr>
          <w:b/>
          <w:bCs/>
          <w:lang w:val="ru-RU"/>
        </w:rPr>
        <w:t>Термины и определения</w:t>
      </w:r>
    </w:p>
    <w:p>
      <w:pPr>
        <w:pStyle w:val="Normal"/>
        <w:shd w:val="clear" w:color="auto" w:fill="FFFFFF"/>
        <w:ind w:firstLine="709"/>
        <w:jc w:val="both"/>
        <w:rPr>
          <w:bCs/>
          <w:highlight w:val="none"/>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rPr>
          <w:highlight w:val="none"/>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rPr>
          <w:highlight w:val="none"/>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9"/>
          <w:tab w:val="left" w:pos="0" w:leader="none"/>
        </w:tabs>
        <w:ind w:left="0" w:firstLine="709"/>
        <w:jc w:val="both"/>
        <w:rPr>
          <w:highlight w:val="none"/>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tabs>
          <w:tab w:val="clear" w:pos="709"/>
          <w:tab w:val="left" w:pos="0" w:leader="none"/>
        </w:tabs>
        <w:spacing w:before="0" w:after="0"/>
        <w:ind w:firstLine="709"/>
        <w:jc w:val="both"/>
        <w:rPr>
          <w:rFonts w:ascii="Times New Roman" w:hAnsi="Times New Roman"/>
          <w:b w:val="false"/>
          <w:color w:val="auto"/>
          <w:highlight w:val="none"/>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9"/>
          <w:tab w:val="left" w:pos="0" w:leader="none"/>
        </w:tabs>
        <w:ind w:firstLine="709"/>
        <w:jc w:val="both"/>
        <w:rPr>
          <w:highlight w:val="none"/>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9"/>
          <w:tab w:val="left" w:pos="0" w:leader="none"/>
        </w:tabs>
        <w:ind w:firstLine="709"/>
        <w:jc w:val="both"/>
        <w:rPr>
          <w:highlight w:val="none"/>
        </w:rPr>
      </w:pPr>
      <w:r>
        <w:rPr>
          <w:b/>
          <w:lang w:val="ru-RU" w:eastAsia="en-US"/>
        </w:rPr>
        <w:t>«Субъект МСП»</w:t>
      </w:r>
      <w:r>
        <w:rPr>
          <w:lang w:val="ru-RU" w:eastAsia="en-US"/>
        </w:rPr>
        <w:t xml:space="preserve"> – субъект малого и среднего предпринимательства.</w:t>
      </w:r>
    </w:p>
    <w:p>
      <w:pPr>
        <w:pStyle w:val="Heading3"/>
        <w:keepNext w:val="false"/>
        <w:tabs>
          <w:tab w:val="clear" w:pos="709"/>
          <w:tab w:val="left" w:pos="0" w:leader="none"/>
        </w:tabs>
        <w:spacing w:before="0" w:after="0"/>
        <w:ind w:firstLine="709"/>
        <w:jc w:val="both"/>
        <w:rPr>
          <w:rFonts w:ascii="Times New Roman" w:hAnsi="Times New Roman"/>
          <w:b w:val="false"/>
          <w:color w:val="auto"/>
          <w:highlight w:val="none"/>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rPr>
          <w:highlight w:val="none"/>
        </w:rPr>
      </w:pPr>
      <w:r>
        <w:rPr/>
      </w:r>
    </w:p>
    <w:p>
      <w:pPr>
        <w:pStyle w:val="ListParagraph"/>
        <w:numPr>
          <w:ilvl w:val="0"/>
          <w:numId w:val="2"/>
        </w:numPr>
        <w:shd w:val="clear" w:color="auto" w:fill="FFFFFF"/>
        <w:tabs>
          <w:tab w:val="left" w:pos="284" w:leader="none"/>
          <w:tab w:val="left" w:pos="709" w:leader="none"/>
        </w:tabs>
        <w:ind w:left="0" w:hanging="0"/>
        <w:jc w:val="center"/>
        <w:rPr>
          <w:highlight w:val="none"/>
        </w:rPr>
      </w:pPr>
      <w:r>
        <w:rPr>
          <w:b/>
        </w:rPr>
        <w:t>Предмет Договора</w:t>
      </w:r>
    </w:p>
    <w:p>
      <w:pPr>
        <w:pStyle w:val="ListParagraph"/>
        <w:numPr>
          <w:ilvl w:val="1"/>
          <w:numId w:val="2"/>
        </w:numPr>
        <w:shd w:val="clear" w:color="auto" w:fill="FFFFFF"/>
        <w:tabs>
          <w:tab w:val="clear" w:pos="709"/>
          <w:tab w:val="left" w:pos="1134" w:leader="none"/>
        </w:tabs>
        <w:ind w:left="0" w:firstLine="709"/>
        <w:jc w:val="both"/>
        <w:rPr>
          <w:highlight w:val="none"/>
        </w:rPr>
      </w:pPr>
      <w:r>
        <w:rPr/>
        <w:t>Исполнитель обязуется в соответствии с Заданием на оказание Услуг (Приложение № 1 к Договору) оказать Заказчику услуги по обслуживанию системы химико-технологического мониторинга Владивостокской ТЭЦ-2 (</w:t>
      </w:r>
      <w:r>
        <w:rPr>
          <w:bCs/>
        </w:rPr>
        <w:t>далее – «Услуги»)</w:t>
      </w:r>
      <w:r>
        <w:rPr/>
        <w:t>, а Заказчик принять и оплатить Услуги в соответствии с условиями Договора.</w:t>
      </w:r>
    </w:p>
    <w:p>
      <w:pPr>
        <w:pStyle w:val="ListParagraph"/>
        <w:numPr>
          <w:ilvl w:val="1"/>
          <w:numId w:val="2"/>
        </w:numPr>
        <w:shd w:val="clear" w:color="auto" w:fill="FFFFFF"/>
        <w:tabs>
          <w:tab w:val="clear" w:pos="709"/>
          <w:tab w:val="left" w:pos="1134" w:leader="none"/>
        </w:tabs>
        <w:ind w:left="0" w:firstLine="709"/>
        <w:jc w:val="both"/>
        <w:rPr>
          <w:bCs/>
          <w:highlight w:val="none"/>
        </w:rPr>
      </w:pPr>
      <w:r>
        <w:rPr>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Normal"/>
        <w:widowControl w:val="false"/>
        <w:numPr>
          <w:ilvl w:val="1"/>
          <w:numId w:val="2"/>
        </w:numPr>
        <w:shd w:val="clear" w:color="auto" w:fill="FFFFFF"/>
        <w:tabs>
          <w:tab w:val="clear" w:pos="709"/>
          <w:tab w:val="left" w:pos="1134" w:leader="none"/>
          <w:tab w:val="left" w:pos="1418" w:leader="none"/>
        </w:tabs>
        <w:ind w:left="0" w:firstLine="709"/>
        <w:jc w:val="both"/>
        <w:rPr>
          <w:bCs/>
          <w:highlight w:val="none"/>
        </w:rPr>
      </w:pPr>
      <w:r>
        <w:rPr>
          <w:lang w:val="ru-RU"/>
        </w:rPr>
        <w:t xml:space="preserve">Услуги по Договору оказываются для </w:t>
      </w:r>
      <w:r>
        <w:rPr>
          <w:bCs/>
          <w:lang w:val="ru-RU"/>
        </w:rPr>
        <w:t>нужд структурного подразделения Заказчика «Владивостокская ТЭЦ-2»</w:t>
      </w:r>
      <w:r>
        <w:rPr>
          <w:lang w:val="ru-RU"/>
        </w:rPr>
        <w:t>.</w:t>
      </w:r>
    </w:p>
    <w:p>
      <w:pPr>
        <w:pStyle w:val="Normal"/>
        <w:widowControl w:val="false"/>
        <w:numPr>
          <w:ilvl w:val="1"/>
          <w:numId w:val="2"/>
        </w:numPr>
        <w:shd w:val="clear" w:color="auto" w:fill="FFFFFF"/>
        <w:tabs>
          <w:tab w:val="clear" w:pos="709"/>
          <w:tab w:val="left" w:pos="1134" w:leader="none"/>
          <w:tab w:val="left" w:pos="1418" w:leader="none"/>
        </w:tabs>
        <w:ind w:left="0" w:firstLine="709"/>
        <w:jc w:val="both"/>
        <w:rPr>
          <w:highlight w:val="none"/>
        </w:rPr>
      </w:pPr>
      <w:r>
        <w:rPr>
          <w:lang w:val="ru-RU"/>
        </w:rPr>
        <w:t xml:space="preserve">Место оказания Услуг: </w:t>
      </w:r>
      <w:r>
        <w:rPr>
          <w:rFonts w:eastAsia="Times New Roman" w:cs="Times New Roman"/>
          <w:sz w:val="24"/>
          <w:szCs w:val="24"/>
          <w:lang w:val="ru-RU" w:eastAsia="ru-RU"/>
        </w:rPr>
        <w:t>Приморский край, г. Владивосток, ул. Фадеева, 47</w:t>
      </w:r>
      <w:r>
        <w:rPr>
          <w:lang w:val="ru-RU"/>
        </w:rPr>
        <w:t>.</w:t>
      </w:r>
    </w:p>
    <w:p>
      <w:pPr>
        <w:pStyle w:val="Normal"/>
        <w:widowControl w:val="false"/>
        <w:numPr>
          <w:ilvl w:val="1"/>
          <w:numId w:val="2"/>
        </w:numPr>
        <w:shd w:val="clear" w:color="auto" w:fill="FFFFFF"/>
        <w:tabs>
          <w:tab w:val="clear" w:pos="709"/>
          <w:tab w:val="left" w:pos="540" w:leader="none"/>
          <w:tab w:val="left" w:pos="1134" w:leader="none"/>
        </w:tabs>
        <w:ind w:left="0" w:firstLine="709"/>
        <w:jc w:val="both"/>
        <w:rPr>
          <w:highlight w:val="none"/>
        </w:rPr>
      </w:pPr>
      <w:r>
        <w:rPr>
          <w:bCs/>
          <w:lang w:val="ru-RU"/>
        </w:rPr>
        <w:tab/>
        <w:t>Общий срок оказания Услуг:</w:t>
      </w:r>
    </w:p>
    <w:p>
      <w:pPr>
        <w:pStyle w:val="Normal"/>
        <w:widowControl w:val="false"/>
        <w:numPr>
          <w:ilvl w:val="2"/>
          <w:numId w:val="2"/>
        </w:numPr>
        <w:shd w:val="clear" w:color="auto" w:fill="FFFFFF"/>
        <w:tabs>
          <w:tab w:val="clear" w:pos="709"/>
          <w:tab w:val="left" w:pos="1276" w:leader="none"/>
        </w:tabs>
        <w:ind w:left="0" w:right="0" w:firstLine="709"/>
        <w:jc w:val="both"/>
        <w:rPr>
          <w:highlight w:val="none"/>
        </w:rPr>
      </w:pPr>
      <w:r>
        <w:rPr>
          <w:bCs/>
          <w:lang w:val="ru-RU"/>
        </w:rPr>
        <w:tab/>
        <w:t>Начало оказания Услуг: с даты заключения Договора.</w:t>
      </w:r>
    </w:p>
    <w:p>
      <w:pPr>
        <w:pStyle w:val="Normal"/>
        <w:widowControl w:val="false"/>
        <w:numPr>
          <w:ilvl w:val="2"/>
          <w:numId w:val="2"/>
        </w:numPr>
        <w:shd w:val="clear" w:color="auto" w:fill="FFFFFF"/>
        <w:tabs>
          <w:tab w:val="clear" w:pos="709"/>
          <w:tab w:val="left" w:pos="1276" w:leader="none"/>
        </w:tabs>
        <w:ind w:left="0" w:right="0" w:firstLine="709"/>
        <w:jc w:val="both"/>
        <w:rPr>
          <w:highlight w:val="none"/>
        </w:rPr>
      </w:pPr>
      <w:r>
        <w:rPr>
          <w:bCs/>
          <w:lang w:val="ru-RU"/>
        </w:rPr>
        <w:tab/>
        <w:t>Окончание оказания Услуг: в течение 7 (семи) месяцев с даты заключения Договора.</w:t>
      </w:r>
    </w:p>
    <w:p>
      <w:pPr>
        <w:pStyle w:val="Normal"/>
        <w:widowControl w:val="false"/>
        <w:numPr>
          <w:ilvl w:val="1"/>
          <w:numId w:val="2"/>
        </w:numPr>
        <w:shd w:val="clear" w:color="auto" w:fill="FFFFFF"/>
        <w:tabs>
          <w:tab w:val="clear" w:pos="709"/>
          <w:tab w:val="left" w:pos="1276" w:leader="none"/>
        </w:tabs>
        <w:ind w:left="0" w:right="0" w:firstLine="709"/>
        <w:jc w:val="both"/>
        <w:rPr>
          <w:highlight w:val="none"/>
        </w:rPr>
      </w:pPr>
      <w:r>
        <w:rPr>
          <w:rFonts w:eastAsia="Times New Roman" w:cs="Times New Roman"/>
          <w:sz w:val="24"/>
          <w:szCs w:val="24"/>
          <w:lang w:val="ru-RU" w:eastAsia="ru-RU"/>
        </w:rPr>
        <w:t>Услуги оказываются с выездом специалистов на место 2 раза в год по предварительному согласованию Сторонами сроков в ходе исполнения Договора путем обмена письменными уведомлениями или по телефону.</w:t>
      </w:r>
    </w:p>
    <w:p>
      <w:pPr>
        <w:pStyle w:val="Normal"/>
        <w:widowControl w:val="false"/>
        <w:shd w:val="clear" w:color="auto" w:fill="FFFFFF"/>
        <w:tabs>
          <w:tab w:val="clear" w:pos="709"/>
          <w:tab w:val="left" w:pos="1134" w:leader="none"/>
        </w:tabs>
        <w:jc w:val="both"/>
        <w:rPr>
          <w:bCs/>
          <w:highlight w:val="none"/>
        </w:rPr>
      </w:pPr>
      <w:r>
        <w:rPr>
          <w:bCs/>
        </w:rPr>
      </w:r>
    </w:p>
    <w:p>
      <w:pPr>
        <w:pStyle w:val="ListParagraph"/>
        <w:numPr>
          <w:ilvl w:val="0"/>
          <w:numId w:val="2"/>
        </w:numPr>
        <w:shd w:val="clear" w:color="auto" w:fill="FFFFFF"/>
        <w:tabs>
          <w:tab w:val="clear" w:pos="709"/>
          <w:tab w:val="left" w:pos="284" w:leader="none"/>
        </w:tabs>
        <w:ind w:left="0" w:hanging="0"/>
        <w:jc w:val="center"/>
        <w:rPr>
          <w:b/>
          <w:highlight w:val="none"/>
        </w:rPr>
      </w:pPr>
      <w:r>
        <w:rPr>
          <w:b/>
        </w:rPr>
        <w:t>Права и обязанности Сторон</w:t>
      </w:r>
    </w:p>
    <w:p>
      <w:pPr>
        <w:pStyle w:val="ListParagraph"/>
        <w:numPr>
          <w:ilvl w:val="1"/>
          <w:numId w:val="2"/>
        </w:numPr>
        <w:shd w:val="clear" w:color="auto" w:fill="FFFFFF"/>
        <w:tabs>
          <w:tab w:val="clear" w:pos="709"/>
          <w:tab w:val="left" w:pos="1134" w:leader="none"/>
        </w:tabs>
        <w:ind w:left="0" w:firstLine="709"/>
        <w:jc w:val="both"/>
        <w:rPr>
          <w:highlight w:val="none"/>
        </w:rPr>
      </w:pPr>
      <w:r>
        <w:rPr>
          <w:u w:val="single"/>
        </w:rPr>
        <w:t>Заказчик обязан</w:t>
      </w:r>
      <w:r>
        <w:rPr/>
        <w:t>:</w:t>
      </w:r>
    </w:p>
    <w:p>
      <w:pPr>
        <w:pStyle w:val="ListParagraph"/>
        <w:numPr>
          <w:ilvl w:val="2"/>
          <w:numId w:val="2"/>
        </w:numPr>
        <w:shd w:val="clear" w:color="auto" w:fill="FFFFFF"/>
        <w:tabs>
          <w:tab w:val="clear" w:pos="709"/>
          <w:tab w:val="left" w:pos="1418" w:leader="none"/>
        </w:tabs>
        <w:ind w:left="0" w:firstLine="709"/>
        <w:jc w:val="both"/>
        <w:rPr>
          <w:highlight w:val="none"/>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2"/>
        </w:numPr>
        <w:ind w:left="0" w:firstLine="709"/>
        <w:jc w:val="both"/>
        <w:rPr>
          <w:highlight w:val="none"/>
        </w:rPr>
      </w:pPr>
      <w:r>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ind w:left="0" w:firstLine="709"/>
        <w:jc w:val="both"/>
        <w:rPr>
          <w:highlight w:val="none"/>
        </w:rPr>
      </w:pPr>
      <w:bookmarkStart w:id="2" w:name="_Ref361320734"/>
      <w:r>
        <w:rPr/>
        <w:t>Указанная документация и информация предоставляются Заказчиком Исполнителю не позднее 3 (трех)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2"/>
    </w:p>
    <w:p>
      <w:pPr>
        <w:pStyle w:val="ListParagraph"/>
        <w:numPr>
          <w:ilvl w:val="2"/>
          <w:numId w:val="2"/>
        </w:numPr>
        <w:ind w:left="0" w:firstLine="709"/>
        <w:jc w:val="both"/>
        <w:rPr>
          <w:highlight w:val="none"/>
        </w:rPr>
      </w:pPr>
      <w:r>
        <w:rPr/>
        <w:t>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w:t>
      </w:r>
    </w:p>
    <w:p>
      <w:pPr>
        <w:pStyle w:val="ListParagraph"/>
        <w:numPr>
          <w:ilvl w:val="2"/>
          <w:numId w:val="2"/>
        </w:numPr>
        <w:shd w:val="clear" w:color="auto" w:fill="FFFFFF"/>
        <w:tabs>
          <w:tab w:val="clear" w:pos="709"/>
          <w:tab w:val="left" w:pos="1418" w:leader="none"/>
        </w:tabs>
        <w:ind w:left="0" w:firstLine="709"/>
        <w:jc w:val="both"/>
        <w:rPr>
          <w:highlight w:val="none"/>
        </w:rPr>
      </w:pPr>
      <w:r>
        <w:rPr/>
        <w:t>Принять и оплатить оказанные Исполнителем Услуги на условиях, по цене и в сроки, предусмотренные Договором.</w:t>
      </w:r>
    </w:p>
    <w:p>
      <w:pPr>
        <w:pStyle w:val="Normal"/>
        <w:numPr>
          <w:ilvl w:val="2"/>
          <w:numId w:val="2"/>
        </w:numPr>
        <w:ind w:left="0" w:firstLine="709"/>
        <w:rPr>
          <w:highlight w:val="none"/>
        </w:rPr>
      </w:pPr>
      <w:r>
        <w:rPr>
          <w:lang w:val="ru-RU"/>
        </w:rPr>
        <w:t>Выполнять иные обязанности, предусмотренные Договором.</w:t>
      </w:r>
    </w:p>
    <w:p>
      <w:pPr>
        <w:pStyle w:val="ListParagraph"/>
        <w:shd w:val="clear" w:color="auto" w:fill="FFFFFF"/>
        <w:tabs>
          <w:tab w:val="clear" w:pos="709"/>
          <w:tab w:val="left" w:pos="1276" w:leader="none"/>
        </w:tabs>
        <w:ind w:left="0" w:hanging="0"/>
        <w:jc w:val="both"/>
        <w:rPr>
          <w:bCs/>
          <w:highlight w:val="none"/>
        </w:rPr>
      </w:pPr>
      <w:r>
        <w:rPr>
          <w:bCs/>
        </w:rPr>
      </w:r>
    </w:p>
    <w:p>
      <w:pPr>
        <w:pStyle w:val="ListParagraph"/>
        <w:numPr>
          <w:ilvl w:val="1"/>
          <w:numId w:val="2"/>
        </w:numPr>
        <w:shd w:val="clear" w:color="auto" w:fill="FFFFFF"/>
        <w:tabs>
          <w:tab w:val="clear" w:pos="709"/>
          <w:tab w:val="left" w:pos="1134" w:leader="none"/>
        </w:tabs>
        <w:ind w:left="0" w:firstLine="709"/>
        <w:jc w:val="both"/>
        <w:rPr>
          <w:highlight w:val="none"/>
        </w:rPr>
      </w:pPr>
      <w:r>
        <w:rPr>
          <w:u w:val="single"/>
        </w:rPr>
        <w:t>Заказчик имеет право</w:t>
      </w:r>
      <w:r>
        <w:rPr/>
        <w:t>:</w:t>
      </w:r>
    </w:p>
    <w:p>
      <w:pPr>
        <w:pStyle w:val="ListParagraph"/>
        <w:numPr>
          <w:ilvl w:val="2"/>
          <w:numId w:val="12"/>
        </w:numPr>
        <w:shd w:val="clear" w:color="auto" w:fill="FFFFFF"/>
        <w:tabs>
          <w:tab w:val="clear" w:pos="709"/>
          <w:tab w:val="left" w:pos="1418" w:leader="none"/>
        </w:tabs>
        <w:ind w:left="0" w:firstLine="709"/>
        <w:jc w:val="both"/>
        <w:rPr>
          <w:bCs/>
          <w:highlight w:val="none"/>
        </w:rPr>
      </w:pPr>
      <w:bookmarkStart w:id="3" w:name="_Ref361334602"/>
      <w:r>
        <w:rPr>
          <w:bCs/>
        </w:rPr>
        <w:t>В любое время осуществлять контроль и надзор за ходом и качеством оказания Исполнителем и / или привлеченными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p>
    <w:p>
      <w:pPr>
        <w:pStyle w:val="ListParagraph"/>
        <w:numPr>
          <w:ilvl w:val="2"/>
          <w:numId w:val="12"/>
        </w:numPr>
        <w:shd w:val="clear" w:color="auto" w:fill="FFFFFF"/>
        <w:tabs>
          <w:tab w:val="clear" w:pos="709"/>
          <w:tab w:val="left" w:pos="1418" w:leader="none"/>
        </w:tabs>
        <w:ind w:left="0" w:firstLine="709"/>
        <w:jc w:val="both"/>
        <w:rPr>
          <w:highlight w:val="none"/>
        </w:rPr>
      </w:pPr>
      <w:r>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Pr/>
        <w:t>, установленных Договором, и не влечет возникновения права Исполнителя на их оплату.</w:t>
      </w:r>
    </w:p>
    <w:p>
      <w:pPr>
        <w:pStyle w:val="ListParagraph"/>
        <w:numPr>
          <w:ilvl w:val="2"/>
          <w:numId w:val="12"/>
        </w:numPr>
        <w:shd w:val="clear" w:color="auto" w:fill="FFFFFF"/>
        <w:tabs>
          <w:tab w:val="clear" w:pos="709"/>
          <w:tab w:val="left" w:pos="1418" w:leader="none"/>
        </w:tabs>
        <w:ind w:left="0" w:firstLine="709"/>
        <w:jc w:val="both"/>
        <w:rPr>
          <w:highlight w:val="none"/>
        </w:rPr>
      </w:pPr>
      <w:r>
        <w:rPr/>
        <w:t>Изымать пропуска и не допускать на территорию Заказчика работников Исполнителя и (или) привлеченных им Соисполнителей при выявлении нарушений такими работниками пропускного и внутриобъектового режима, требований охраны труда и пожарной безопасности на период до принятия совместного решения Сторон о возобновлении допуска.</w:t>
      </w:r>
      <w:bookmarkEnd w:id="4"/>
    </w:p>
    <w:p>
      <w:pPr>
        <w:pStyle w:val="ListParagraph"/>
        <w:numPr>
          <w:ilvl w:val="2"/>
          <w:numId w:val="12"/>
        </w:numPr>
        <w:shd w:val="clear" w:color="auto" w:fill="FFFFFF"/>
        <w:tabs>
          <w:tab w:val="clear" w:pos="709"/>
          <w:tab w:val="left" w:pos="1418" w:leader="none"/>
        </w:tabs>
        <w:ind w:left="0" w:firstLine="709"/>
        <w:jc w:val="both"/>
        <w:rPr>
          <w:highlight w:val="none"/>
        </w:rPr>
      </w:pPr>
      <w:bookmarkStart w:id="5" w:name="_Ref361319348"/>
      <w:r>
        <w:rP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t xml:space="preserve"> </w:t>
      </w:r>
    </w:p>
    <w:p>
      <w:pPr>
        <w:pStyle w:val="Normal"/>
        <w:numPr>
          <w:ilvl w:val="2"/>
          <w:numId w:val="12"/>
        </w:numPr>
        <w:tabs>
          <w:tab w:val="clear" w:pos="709"/>
          <w:tab w:val="left" w:pos="1418" w:leader="none"/>
        </w:tabs>
        <w:ind w:left="0" w:firstLine="709"/>
        <w:jc w:val="both"/>
        <w:rPr>
          <w:highlight w:val="none"/>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12"/>
        </w:numPr>
        <w:ind w:left="0" w:firstLine="709"/>
        <w:jc w:val="both"/>
        <w:rPr>
          <w:highlight w:val="none"/>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Соисполнителям.</w:t>
      </w:r>
    </w:p>
    <w:p>
      <w:pPr>
        <w:pStyle w:val="Normal"/>
        <w:ind w:firstLine="567"/>
        <w:jc w:val="both"/>
        <w:rPr>
          <w:bCs/>
          <w:highlight w:val="none"/>
        </w:rPr>
      </w:pPr>
      <w:r>
        <w:rPr>
          <w:bCs/>
        </w:rPr>
      </w:r>
    </w:p>
    <w:p>
      <w:pPr>
        <w:pStyle w:val="ListParagraph"/>
        <w:numPr>
          <w:ilvl w:val="1"/>
          <w:numId w:val="12"/>
        </w:numPr>
        <w:shd w:val="clear" w:color="auto" w:fill="FFFFFF"/>
        <w:tabs>
          <w:tab w:val="clear" w:pos="709"/>
          <w:tab w:val="left" w:pos="1134" w:leader="none"/>
        </w:tabs>
        <w:ind w:left="0" w:firstLine="709"/>
        <w:jc w:val="both"/>
        <w:rPr>
          <w:highlight w:val="none"/>
        </w:rPr>
      </w:pPr>
      <w:r>
        <w:rPr>
          <w:u w:val="single"/>
        </w:rPr>
        <w:t>Исполнитель обязан</w:t>
      </w:r>
      <w:r>
        <w:rPr/>
        <w:t>:</w:t>
      </w:r>
    </w:p>
    <w:p>
      <w:pPr>
        <w:pStyle w:val="ListParagraph"/>
        <w:numPr>
          <w:ilvl w:val="2"/>
          <w:numId w:val="12"/>
        </w:numPr>
        <w:shd w:val="clear" w:color="auto" w:fill="FFFFFF"/>
        <w:tabs>
          <w:tab w:val="clear" w:pos="709"/>
          <w:tab w:val="left" w:pos="1418" w:leader="none"/>
        </w:tabs>
        <w:ind w:left="0" w:firstLine="709"/>
        <w:jc w:val="both"/>
        <w:rPr>
          <w:highlight w:val="none"/>
        </w:rPr>
      </w:pPr>
      <w:r>
        <w:rP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pPr>
        <w:pStyle w:val="ListParagraph"/>
        <w:numPr>
          <w:ilvl w:val="2"/>
          <w:numId w:val="12"/>
        </w:numPr>
        <w:shd w:val="clear" w:color="auto" w:fill="FFFFFF"/>
        <w:tabs>
          <w:tab w:val="clear" w:pos="709"/>
          <w:tab w:val="left" w:pos="1418" w:leader="none"/>
        </w:tabs>
        <w:ind w:left="0" w:firstLine="709"/>
        <w:jc w:val="both"/>
        <w:rPr>
          <w:highlight w:val="none"/>
        </w:rPr>
      </w:pPr>
      <w:r>
        <w:rPr>
          <w:bCs/>
        </w:rPr>
        <w:t xml:space="preserve">В срок, указанный в пункте 2.1.2 Договора, принять от Заказчика на время оказания Услуг по Договору </w:t>
      </w:r>
      <w:r>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pPr>
        <w:pStyle w:val="ListParagraph"/>
        <w:numPr>
          <w:ilvl w:val="2"/>
          <w:numId w:val="12"/>
        </w:numPr>
        <w:shd w:val="clear" w:color="auto" w:fill="FFFFFF"/>
        <w:tabs>
          <w:tab w:val="clear" w:pos="709"/>
          <w:tab w:val="left" w:pos="1418" w:leader="none"/>
        </w:tabs>
        <w:ind w:left="0" w:firstLine="709"/>
        <w:jc w:val="both"/>
        <w:rPr>
          <w:highlight w:val="none"/>
        </w:rPr>
      </w:pPr>
      <w:r>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12"/>
        </w:numPr>
        <w:shd w:val="clear" w:color="auto" w:fill="FFFFFF"/>
        <w:tabs>
          <w:tab w:val="clear" w:pos="709"/>
          <w:tab w:val="left" w:pos="1418" w:leader="none"/>
        </w:tabs>
        <w:ind w:left="0" w:firstLine="709"/>
        <w:jc w:val="both"/>
        <w:rPr>
          <w:bCs/>
          <w:highlight w:val="none"/>
        </w:rPr>
      </w:pPr>
      <w:r>
        <w:rPr>
          <w:bCs/>
        </w:rPr>
        <w:t>До фактического начала оказания Услуг предоставить Заказчику:</w:t>
      </w:r>
    </w:p>
    <w:p>
      <w:pPr>
        <w:pStyle w:val="ListParagraph"/>
        <w:numPr>
          <w:ilvl w:val="0"/>
          <w:numId w:val="13"/>
        </w:numPr>
        <w:shd w:val="clear" w:color="auto" w:fill="FFFFFF"/>
        <w:tabs>
          <w:tab w:val="clear" w:pos="709"/>
          <w:tab w:val="left" w:pos="1134" w:leader="none"/>
          <w:tab w:val="left" w:pos="1276" w:leader="none"/>
        </w:tabs>
        <w:ind w:left="0" w:firstLine="709"/>
        <w:jc w:val="both"/>
        <w:rPr>
          <w:bCs/>
          <w:highlight w:val="none"/>
        </w:rPr>
      </w:pPr>
      <w:r>
        <w:rP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3"/>
        </w:numPr>
        <w:shd w:val="clear" w:color="auto" w:fill="FFFFFF"/>
        <w:tabs>
          <w:tab w:val="clear" w:pos="709"/>
          <w:tab w:val="left" w:pos="1134" w:leader="none"/>
          <w:tab w:val="left" w:pos="1276" w:leader="none"/>
        </w:tabs>
        <w:ind w:left="0" w:firstLine="709"/>
        <w:jc w:val="both"/>
        <w:rPr>
          <w:bCs/>
          <w:highlight w:val="none"/>
        </w:rPr>
      </w:pPr>
      <w:r>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pPr>
        <w:pStyle w:val="ListParagraph"/>
        <w:shd w:val="clear" w:color="auto" w:fill="FFFFFF"/>
        <w:tabs>
          <w:tab w:val="left" w:pos="709" w:leader="none"/>
        </w:tabs>
        <w:ind w:left="0" w:firstLine="709"/>
        <w:jc w:val="both"/>
        <w:rPr>
          <w:bCs/>
          <w:highlight w:val="none"/>
        </w:rPr>
      </w:pPr>
      <w:r>
        <w:rPr>
          <w:bCs/>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12"/>
        </w:numPr>
        <w:shd w:val="clear" w:color="auto" w:fill="FFFFFF"/>
        <w:tabs>
          <w:tab w:val="clear" w:pos="709"/>
          <w:tab w:val="left" w:pos="1418" w:leader="none"/>
        </w:tabs>
        <w:ind w:left="0" w:firstLine="709"/>
        <w:jc w:val="both"/>
        <w:rPr>
          <w:highlight w:val="none"/>
        </w:rPr>
      </w:pPr>
      <w:r>
        <w:rPr/>
        <w:t xml:space="preserve">Обеспечить сохранность документации, переданной Заказчиком по соответствующему Акту сдачи-приемки технической и иной документации по форме Приложения № 3 к Договору, а также возврат ее Заказчику не позднее даты окончания срока оказания Услуг, указанного в пункте 1.5.2 Договора, либо, в случае, указанном в </w:t>
      </w:r>
      <w:r>
        <w:rPr>
          <w:bCs/>
        </w:rPr>
        <w:t>разделе 13 Договора</w:t>
      </w:r>
      <w:r>
        <w:rPr/>
        <w:t>, – не позднее 3 (трех) рабочих дней с даты получения соответствующего требования Заказчика.</w:t>
      </w:r>
    </w:p>
    <w:p>
      <w:pPr>
        <w:pStyle w:val="ListParagraph"/>
        <w:numPr>
          <w:ilvl w:val="2"/>
          <w:numId w:val="12"/>
        </w:numPr>
        <w:shd w:val="clear" w:color="auto" w:fill="FFFFFF"/>
        <w:tabs>
          <w:tab w:val="clear" w:pos="709"/>
          <w:tab w:val="left" w:pos="1418" w:leader="none"/>
        </w:tabs>
        <w:ind w:left="0" w:firstLine="709"/>
        <w:jc w:val="both"/>
        <w:rPr>
          <w:bCs/>
          <w:highlight w:val="none"/>
        </w:rPr>
      </w:pPr>
      <w:r>
        <w:rP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pPr>
        <w:pStyle w:val="ListParagraph"/>
        <w:widowControl/>
        <w:numPr>
          <w:ilvl w:val="0"/>
          <w:numId w:val="0"/>
        </w:numPr>
        <w:shd w:val="clear" w:color="auto" w:fill="FFFFFF"/>
        <w:tabs>
          <w:tab w:val="clear" w:pos="709"/>
          <w:tab w:val="left" w:pos="855" w:leader="none"/>
          <w:tab w:val="left" w:pos="1245" w:leader="none"/>
        </w:tabs>
        <w:bidi w:val="0"/>
        <w:spacing w:before="0" w:after="0"/>
        <w:ind w:left="57" w:right="0" w:hanging="0"/>
        <w:contextualSpacing/>
        <w:jc w:val="both"/>
        <w:rPr>
          <w:highlight w:val="none"/>
          <w:shd w:fill="auto" w:val="clear"/>
        </w:rPr>
      </w:pPr>
      <w:r>
        <w:rPr>
          <w:bCs/>
          <w:shd w:fill="auto" w:val="clear"/>
        </w:rPr>
        <w:t xml:space="preserve">         </w:t>
      </w:r>
      <w:r>
        <w:rPr>
          <w:bCs/>
          <w:shd w:fill="auto" w:val="clear"/>
        </w:rPr>
        <w:t>Специалисты, проводящие калибровочные работы, должны иметь профессиональную подготовку и опыт калибровки средств измерений. Сертификат о калибровке выдается лицом, прошедшим профильную подготовку (подтверждается документом об образовании).</w:t>
      </w:r>
    </w:p>
    <w:p>
      <w:pPr>
        <w:pStyle w:val="ListParagraph"/>
        <w:numPr>
          <w:ilvl w:val="2"/>
          <w:numId w:val="12"/>
        </w:numPr>
        <w:shd w:val="clear" w:color="auto" w:fill="FFFFFF"/>
        <w:tabs>
          <w:tab w:val="clear" w:pos="709"/>
          <w:tab w:val="left" w:pos="1418" w:leader="none"/>
        </w:tabs>
        <w:ind w:left="0" w:firstLine="709"/>
        <w:jc w:val="both"/>
        <w:rPr>
          <w:highlight w:val="none"/>
        </w:rPr>
      </w:pPr>
      <w:r>
        <w:rPr/>
        <w:t xml:space="preserve">Обеспечить наличие допусков, разрешений и лицензий, необходимых для оказания Услуг. </w:t>
      </w:r>
    </w:p>
    <w:p>
      <w:pPr>
        <w:pStyle w:val="ListParagraph"/>
        <w:shd w:val="clear" w:color="auto" w:fill="FFFFFF"/>
        <w:tabs>
          <w:tab w:val="clear" w:pos="709"/>
          <w:tab w:val="left" w:pos="1276" w:leader="none"/>
        </w:tabs>
        <w:ind w:left="0" w:firstLine="709"/>
        <w:jc w:val="both"/>
        <w:rPr>
          <w:highlight w:val="none"/>
        </w:rPr>
      </w:pPr>
      <w:r>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9"/>
          <w:tab w:val="left" w:pos="1276" w:leader="none"/>
        </w:tabs>
        <w:ind w:left="0" w:firstLine="709"/>
        <w:jc w:val="both"/>
        <w:rPr>
          <w:highlight w:val="none"/>
        </w:rPr>
      </w:pPr>
      <w:r>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shd w:val="clear" w:color="auto" w:fill="FFFFFF"/>
        <w:tabs>
          <w:tab w:val="clear" w:pos="709"/>
          <w:tab w:val="left" w:pos="1276" w:leader="none"/>
        </w:tabs>
        <w:ind w:left="0" w:firstLine="709"/>
        <w:jc w:val="both"/>
        <w:rPr>
          <w:highlight w:val="none"/>
        </w:rPr>
      </w:pPr>
      <w:r>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numPr>
          <w:ilvl w:val="2"/>
          <w:numId w:val="12"/>
        </w:numPr>
        <w:shd w:val="clear" w:color="auto" w:fill="FFFFFF"/>
        <w:tabs>
          <w:tab w:val="clear" w:pos="709"/>
          <w:tab w:val="left" w:pos="1418" w:leader="none"/>
        </w:tabs>
        <w:ind w:left="0" w:firstLine="709"/>
        <w:jc w:val="both"/>
        <w:rPr>
          <w:highlight w:val="none"/>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12"/>
        </w:numPr>
        <w:shd w:val="clear" w:color="auto" w:fill="FFFFFF"/>
        <w:tabs>
          <w:tab w:val="clear" w:pos="709"/>
          <w:tab w:val="left" w:pos="1418" w:leader="none"/>
        </w:tabs>
        <w:ind w:left="0" w:firstLine="709"/>
        <w:jc w:val="both"/>
        <w:rPr>
          <w:highlight w:val="none"/>
        </w:rPr>
      </w:pPr>
      <w:r>
        <w:rP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12"/>
        </w:numPr>
        <w:shd w:val="clear" w:color="auto" w:fill="FFFFFF"/>
        <w:tabs>
          <w:tab w:val="clear" w:pos="709"/>
          <w:tab w:val="left" w:pos="1418" w:leader="none"/>
        </w:tabs>
        <w:ind w:left="0" w:firstLine="709"/>
        <w:jc w:val="both"/>
        <w:rPr>
          <w:bCs/>
          <w:highlight w:val="none"/>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2"/>
        </w:numPr>
        <w:shd w:val="clear" w:color="auto" w:fill="FFFFFF"/>
        <w:tabs>
          <w:tab w:val="clear" w:pos="709"/>
          <w:tab w:val="left" w:pos="1418" w:leader="none"/>
        </w:tabs>
        <w:ind w:left="0" w:firstLine="709"/>
        <w:jc w:val="both"/>
        <w:rPr>
          <w:highlight w:val="none"/>
        </w:rPr>
      </w:pPr>
      <w:r>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2"/>
        </w:numPr>
        <w:shd w:val="clear" w:color="auto" w:fill="FFFFFF"/>
        <w:tabs>
          <w:tab w:val="clear" w:pos="709"/>
          <w:tab w:val="left" w:pos="1418" w:leader="none"/>
        </w:tabs>
        <w:ind w:left="0" w:firstLine="709"/>
        <w:jc w:val="both"/>
        <w:rPr>
          <w:highlight w:val="none"/>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9"/>
          <w:tab w:val="left" w:pos="1418" w:leader="none"/>
        </w:tabs>
        <w:ind w:firstLine="709"/>
        <w:jc w:val="both"/>
        <w:rPr>
          <w:bCs/>
          <w:highlight w:val="none"/>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9"/>
          <w:tab w:val="left" w:pos="1418" w:leader="none"/>
        </w:tabs>
        <w:ind w:left="0" w:firstLine="709"/>
        <w:jc w:val="both"/>
        <w:rPr>
          <w:highlight w:val="none"/>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pPr>
        <w:pStyle w:val="ListParagraph"/>
        <w:shd w:val="clear" w:color="auto" w:fill="FFFFFF"/>
        <w:tabs>
          <w:tab w:val="clear" w:pos="709"/>
          <w:tab w:val="left" w:pos="1418" w:leader="none"/>
        </w:tabs>
        <w:ind w:left="0" w:firstLine="709"/>
        <w:jc w:val="both"/>
        <w:rPr>
          <w:highlight w:val="none"/>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2.3.13.1 Договора. </w:t>
      </w:r>
    </w:p>
    <w:p>
      <w:pPr>
        <w:pStyle w:val="ListParagraph"/>
        <w:numPr>
          <w:ilvl w:val="2"/>
          <w:numId w:val="12"/>
        </w:numPr>
        <w:shd w:val="clear" w:color="auto" w:fill="FFFFFF"/>
        <w:tabs>
          <w:tab w:val="clear" w:pos="709"/>
          <w:tab w:val="left" w:pos="1418" w:leader="none"/>
        </w:tabs>
        <w:ind w:left="0" w:firstLine="709"/>
        <w:jc w:val="both"/>
        <w:rPr>
          <w:highlight w:val="none"/>
        </w:rPr>
      </w:pPr>
      <w:bookmarkStart w:id="6"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6"/>
    </w:p>
    <w:p>
      <w:pPr>
        <w:pStyle w:val="ListParagraph"/>
        <w:numPr>
          <w:ilvl w:val="3"/>
          <w:numId w:val="12"/>
        </w:numPr>
        <w:shd w:val="clear" w:color="auto" w:fill="FFFFFF"/>
        <w:tabs>
          <w:tab w:val="clear" w:pos="709"/>
          <w:tab w:val="left" w:pos="1701" w:leader="none"/>
        </w:tabs>
        <w:ind w:left="0" w:firstLine="709"/>
        <w:jc w:val="both"/>
        <w:rPr>
          <w:highlight w:val="none"/>
        </w:rPr>
      </w:pPr>
      <w:bookmarkStart w:id="7"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t xml:space="preserve"> </w:t>
      </w:r>
    </w:p>
    <w:p>
      <w:pPr>
        <w:pStyle w:val="ListParagraph"/>
        <w:numPr>
          <w:ilvl w:val="3"/>
          <w:numId w:val="12"/>
        </w:numPr>
        <w:shd w:val="clear" w:color="auto" w:fill="FFFFFF"/>
        <w:tabs>
          <w:tab w:val="clear" w:pos="709"/>
          <w:tab w:val="left" w:pos="1701" w:leader="none"/>
        </w:tabs>
        <w:ind w:left="0" w:firstLine="709"/>
        <w:jc w:val="both"/>
        <w:rPr>
          <w:highlight w:val="none"/>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2"/>
        </w:numPr>
        <w:shd w:val="clear" w:color="auto" w:fill="FFFFFF"/>
        <w:tabs>
          <w:tab w:val="clear" w:pos="709"/>
          <w:tab w:val="left" w:pos="1701" w:leader="none"/>
        </w:tabs>
        <w:ind w:left="0" w:firstLine="709"/>
        <w:jc w:val="both"/>
        <w:rPr>
          <w:highlight w:val="none"/>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9"/>
          <w:tab w:val="left" w:pos="1276" w:leader="none"/>
        </w:tabs>
        <w:ind w:left="0" w:firstLine="709"/>
        <w:jc w:val="both"/>
        <w:rPr>
          <w:highlight w:val="none"/>
        </w:rPr>
      </w:pPr>
      <w:r>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2"/>
        </w:numPr>
        <w:shd w:val="clear" w:color="auto" w:fill="FFFFFF"/>
        <w:tabs>
          <w:tab w:val="clear" w:pos="709"/>
          <w:tab w:val="left" w:pos="710" w:leader="none"/>
        </w:tabs>
        <w:ind w:left="0" w:firstLine="710"/>
        <w:jc w:val="both"/>
        <w:rPr>
          <w:highlight w:val="none"/>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2"/>
        </w:numPr>
        <w:shd w:val="clear" w:color="auto" w:fill="FFFFFF"/>
        <w:tabs>
          <w:tab w:val="clear" w:pos="709"/>
          <w:tab w:val="left" w:pos="1418" w:leader="none"/>
        </w:tabs>
        <w:ind w:left="0" w:firstLine="709"/>
        <w:jc w:val="both"/>
        <w:rPr>
          <w:highlight w:val="none"/>
        </w:rPr>
      </w:pPr>
      <w: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привлеченными им Соисполнителями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12"/>
        </w:numPr>
        <w:shd w:val="clear" w:color="auto" w:fill="FFFFFF"/>
        <w:tabs>
          <w:tab w:val="clear" w:pos="709"/>
          <w:tab w:val="left" w:pos="1418" w:leader="none"/>
        </w:tabs>
        <w:ind w:left="0" w:firstLine="709"/>
        <w:jc w:val="both"/>
        <w:rPr>
          <w:highlight w:val="none"/>
        </w:rPr>
      </w:pPr>
      <w:r>
        <w:rPr/>
        <w:t xml:space="preserve"> </w:t>
      </w:r>
      <w:r>
        <w:rPr/>
        <w:t>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привлеченных Исполнителем к оказанию Услуг по Договору, компенсировать все убытки Заказчика, вызванные такими претензиями и требованиями.</w:t>
      </w:r>
    </w:p>
    <w:p>
      <w:pPr>
        <w:pStyle w:val="ListParagraph"/>
        <w:numPr>
          <w:ilvl w:val="2"/>
          <w:numId w:val="12"/>
        </w:numPr>
        <w:shd w:val="clear" w:color="auto" w:fill="FFFFFF"/>
        <w:tabs>
          <w:tab w:val="clear" w:pos="709"/>
          <w:tab w:val="left" w:pos="1418" w:leader="none"/>
        </w:tabs>
        <w:ind w:left="0" w:firstLine="709"/>
        <w:jc w:val="both"/>
        <w:rPr>
          <w:highlight w:val="none"/>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tabs>
          <w:tab w:val="clear" w:pos="709"/>
          <w:tab w:val="left" w:pos="1134" w:leader="none"/>
          <w:tab w:val="left" w:pos="1276" w:leader="none"/>
        </w:tabs>
        <w:ind w:left="0" w:firstLine="709"/>
        <w:jc w:val="both"/>
        <w:rPr>
          <w:highlight w:val="none"/>
        </w:rPr>
      </w:pPr>
      <w:r>
        <w:rPr/>
        <w:t>хищении и иных противоправных действиях – в течение 24 (двадцати четырех) часов;</w:t>
      </w:r>
    </w:p>
    <w:p>
      <w:pPr>
        <w:pStyle w:val="ListParagraph"/>
        <w:numPr>
          <w:ilvl w:val="0"/>
          <w:numId w:val="14"/>
        </w:numPr>
        <w:tabs>
          <w:tab w:val="clear" w:pos="709"/>
          <w:tab w:val="left" w:pos="1134" w:leader="none"/>
          <w:tab w:val="left" w:pos="1276" w:leader="none"/>
        </w:tabs>
        <w:ind w:left="0" w:firstLine="709"/>
        <w:jc w:val="both"/>
        <w:rPr>
          <w:highlight w:val="none"/>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tabs>
          <w:tab w:val="clear" w:pos="709"/>
          <w:tab w:val="left" w:pos="1134" w:leader="none"/>
          <w:tab w:val="left" w:pos="1276" w:leader="none"/>
        </w:tabs>
        <w:ind w:left="0" w:firstLine="709"/>
        <w:jc w:val="both"/>
        <w:rPr>
          <w:highlight w:val="none"/>
        </w:rPr>
      </w:pPr>
      <w: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tabs>
          <w:tab w:val="clear" w:pos="709"/>
          <w:tab w:val="left" w:pos="1134" w:leader="none"/>
          <w:tab w:val="left" w:pos="1276" w:leader="none"/>
        </w:tabs>
        <w:ind w:left="0" w:firstLine="709"/>
        <w:jc w:val="both"/>
        <w:rPr>
          <w:highlight w:val="none"/>
        </w:rPr>
      </w:pPr>
      <w:r>
        <w:rPr/>
        <w:t>иных обстоятельствах, фактах, сообщениях в средствах массовой информации – в</w:t>
      </w:r>
      <w:r>
        <w:rPr>
          <w:lang w:val="en-US"/>
        </w:rPr>
        <w:t> </w:t>
      </w:r>
      <w:r>
        <w:rPr/>
        <w:t>течение 24 (двадцати четырех) часов.</w:t>
      </w:r>
    </w:p>
    <w:p>
      <w:pPr>
        <w:pStyle w:val="ListParagraph"/>
        <w:numPr>
          <w:ilvl w:val="2"/>
          <w:numId w:val="16"/>
        </w:numPr>
        <w:shd w:val="clear" w:color="auto" w:fill="FFFFFF"/>
        <w:tabs>
          <w:tab w:val="clear" w:pos="709"/>
          <w:tab w:val="left" w:pos="1418" w:leader="none"/>
        </w:tabs>
        <w:ind w:left="0" w:firstLine="709"/>
        <w:jc w:val="both"/>
        <w:rPr>
          <w:highlight w:val="none"/>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16"/>
        </w:numPr>
        <w:shd w:val="clear" w:color="auto" w:fill="FFFFFF"/>
        <w:tabs>
          <w:tab w:val="clear" w:pos="709"/>
          <w:tab w:val="left" w:pos="1418" w:leader="none"/>
        </w:tabs>
        <w:ind w:left="0" w:firstLine="709"/>
        <w:jc w:val="both"/>
        <w:rPr>
          <w:highlight w:val="none"/>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6"/>
        </w:numPr>
        <w:shd w:val="clear" w:color="auto" w:fill="FFFFFF"/>
        <w:tabs>
          <w:tab w:val="clear" w:pos="709"/>
          <w:tab w:val="left" w:pos="1418" w:leader="none"/>
        </w:tabs>
        <w:ind w:left="0" w:firstLine="709"/>
        <w:jc w:val="both"/>
        <w:rPr>
          <w:highlight w:val="none"/>
        </w:rPr>
      </w:pPr>
      <w:r>
        <w:rPr/>
        <w:t xml:space="preserve">Исполнять другие обязанности в соответствии с Договором и законодательством Российской Федерации. </w:t>
      </w:r>
    </w:p>
    <w:p>
      <w:pPr>
        <w:pStyle w:val="ListParagraph"/>
        <w:shd w:val="clear" w:color="auto" w:fill="FFFFFF"/>
        <w:tabs>
          <w:tab w:val="clear" w:pos="709"/>
          <w:tab w:val="left" w:pos="1418" w:leader="none"/>
        </w:tabs>
        <w:ind w:left="709" w:hanging="0"/>
        <w:jc w:val="both"/>
        <w:rPr>
          <w:highlight w:val="none"/>
        </w:rPr>
      </w:pPr>
      <w:r>
        <w:rPr/>
      </w:r>
    </w:p>
    <w:p>
      <w:pPr>
        <w:pStyle w:val="ListParagraph"/>
        <w:numPr>
          <w:ilvl w:val="1"/>
          <w:numId w:val="16"/>
        </w:numPr>
        <w:shd w:val="clear" w:color="auto" w:fill="FFFFFF"/>
        <w:tabs>
          <w:tab w:val="clear" w:pos="709"/>
          <w:tab w:val="left" w:pos="1134" w:leader="none"/>
          <w:tab w:val="left" w:pos="1418" w:leader="none"/>
        </w:tabs>
        <w:ind w:left="0" w:firstLine="709"/>
        <w:jc w:val="both"/>
        <w:rPr>
          <w:highlight w:val="none"/>
        </w:rPr>
      </w:pPr>
      <w:r>
        <w:rPr>
          <w:u w:val="single"/>
        </w:rPr>
        <w:t>Исполнитель имеет право</w:t>
      </w:r>
      <w:r>
        <w:rPr/>
        <w:t>:</w:t>
      </w:r>
    </w:p>
    <w:p>
      <w:pPr>
        <w:pStyle w:val="ListParagraph"/>
        <w:numPr>
          <w:ilvl w:val="2"/>
          <w:numId w:val="17"/>
        </w:numPr>
        <w:shd w:val="clear" w:color="auto" w:fill="FFFFFF"/>
        <w:tabs>
          <w:tab w:val="clear" w:pos="709"/>
          <w:tab w:val="left" w:pos="1418" w:leader="none"/>
        </w:tabs>
        <w:ind w:left="0" w:firstLine="709"/>
        <w:jc w:val="both"/>
        <w:rPr>
          <w:highlight w:val="none"/>
        </w:rPr>
      </w:pPr>
      <w:r>
        <w:rPr/>
        <w:t>Самостоятельно организовать оказание Услуг.</w:t>
      </w:r>
    </w:p>
    <w:p>
      <w:pPr>
        <w:pStyle w:val="ListParagraph"/>
        <w:numPr>
          <w:ilvl w:val="2"/>
          <w:numId w:val="17"/>
        </w:numPr>
        <w:shd w:val="clear" w:color="auto" w:fill="FFFFFF"/>
        <w:tabs>
          <w:tab w:val="clear" w:pos="709"/>
          <w:tab w:val="left" w:pos="1418" w:leader="none"/>
        </w:tabs>
        <w:ind w:left="0" w:firstLine="709"/>
        <w:jc w:val="both"/>
        <w:rPr>
          <w:bCs/>
          <w:highlight w:val="none"/>
        </w:rPr>
      </w:pPr>
      <w:r>
        <w:rPr>
          <w:bCs/>
        </w:rPr>
        <w:t>Запрашивать у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7"/>
        </w:numPr>
        <w:shd w:val="clear" w:color="auto" w:fill="FFFFFF"/>
        <w:tabs>
          <w:tab w:val="clear" w:pos="709"/>
          <w:tab w:val="left" w:pos="1418" w:leader="none"/>
        </w:tabs>
        <w:ind w:left="0" w:firstLine="709"/>
        <w:jc w:val="both"/>
        <w:rPr>
          <w:bCs/>
          <w:highlight w:val="none"/>
        </w:rPr>
      </w:pPr>
      <w:r>
        <w:rPr>
          <w:bCs/>
        </w:rPr>
        <w:t xml:space="preserve">Получать от Заказчика разъяснения и / или указания, необходимые для исполнения обязательств по Договору. </w:t>
      </w:r>
    </w:p>
    <w:p>
      <w:pPr>
        <w:pStyle w:val="ListParagraph"/>
        <w:numPr>
          <w:ilvl w:val="2"/>
          <w:numId w:val="17"/>
        </w:numPr>
        <w:shd w:val="clear" w:color="auto" w:fill="FFFFFF"/>
        <w:tabs>
          <w:tab w:val="clear" w:pos="709"/>
          <w:tab w:val="left" w:pos="1418" w:leader="none"/>
        </w:tabs>
        <w:ind w:left="0" w:firstLine="709"/>
        <w:jc w:val="both"/>
        <w:rPr>
          <w:highlight w:val="none"/>
          <w:shd w:fill="auto" w:val="clear"/>
        </w:rPr>
      </w:pPr>
      <w:r>
        <w:rPr>
          <w:bCs/>
          <w:shd w:fill="auto" w:val="clear"/>
        </w:rPr>
        <w:t xml:space="preserve">При необходимости по предварительному письменному согласованию </w:t>
        <w:br/>
        <w:t>с Заказчиком заключать договоры с Соисполнителями в совокупности не более чем на __  (_______) процентов</w:t>
      </w:r>
      <w:r>
        <w:rPr>
          <w:bCs/>
          <w:shd w:fill="auto" w:val="clear"/>
          <w:vertAlign w:val="superscript"/>
        </w:rPr>
        <w:t xml:space="preserve"> </w:t>
      </w:r>
      <w:r>
        <w:rPr>
          <w:bCs/>
          <w:shd w:fill="auto" w:val="clear"/>
        </w:rPr>
        <w:t>от Цены Договора, неся при этом ответственность за действия Соисполнителей, как за свои собственные.</w:t>
      </w:r>
    </w:p>
    <w:p>
      <w:pPr>
        <w:pStyle w:val="ListParagraph"/>
        <w:shd w:val="clear" w:color="auto" w:fill="FFFFFF"/>
        <w:tabs>
          <w:tab w:val="clear" w:pos="709"/>
          <w:tab w:val="left" w:pos="851" w:leader="none"/>
        </w:tabs>
        <w:ind w:left="0" w:firstLine="709"/>
        <w:jc w:val="both"/>
        <w:rPr>
          <w:bCs/>
          <w:highlight w:val="none"/>
        </w:rPr>
      </w:pPr>
      <w:r>
        <w:rPr>
          <w:bCs/>
        </w:rPr>
        <w:t xml:space="preserve">При согласовании привлечения Соисполнителя, Исполнитель представляет Заказчику: </w:t>
      </w:r>
    </w:p>
    <w:p>
      <w:pPr>
        <w:pStyle w:val="ListParagraph"/>
        <w:numPr>
          <w:ilvl w:val="0"/>
          <w:numId w:val="20"/>
        </w:numPr>
        <w:shd w:val="clear" w:color="auto" w:fill="FFFFFF"/>
        <w:tabs>
          <w:tab w:val="left" w:pos="709" w:leader="none"/>
          <w:tab w:val="left" w:pos="1418" w:leader="none"/>
        </w:tabs>
        <w:ind w:left="0" w:firstLine="709"/>
        <w:jc w:val="both"/>
        <w:rPr>
          <w:bCs/>
          <w:highlight w:val="none"/>
        </w:rPr>
      </w:pPr>
      <w:r>
        <w:rPr>
          <w:bCs/>
        </w:rPr>
        <w:t>проект договора с Соисполнителем;</w:t>
      </w:r>
    </w:p>
    <w:p>
      <w:pPr>
        <w:pStyle w:val="ListParagraph"/>
        <w:numPr>
          <w:ilvl w:val="0"/>
          <w:numId w:val="20"/>
        </w:numPr>
        <w:shd w:val="clear" w:color="auto" w:fill="FFFFFF"/>
        <w:tabs>
          <w:tab w:val="left" w:pos="709" w:leader="none"/>
          <w:tab w:val="left" w:pos="1418" w:leader="none"/>
        </w:tabs>
        <w:ind w:left="0" w:firstLine="709"/>
        <w:jc w:val="both"/>
        <w:rPr>
          <w:bCs/>
          <w:highlight w:val="none"/>
        </w:rPr>
      </w:pPr>
      <w:r>
        <w:rPr>
          <w:bCs/>
        </w:rPr>
        <w:t>сведения об объемах оказываемых Услуг Соисполнителем;</w:t>
      </w:r>
    </w:p>
    <w:p>
      <w:pPr>
        <w:pStyle w:val="ListParagraph"/>
        <w:numPr>
          <w:ilvl w:val="0"/>
          <w:numId w:val="20"/>
        </w:numPr>
        <w:tabs>
          <w:tab w:val="left" w:pos="709" w:leader="none"/>
        </w:tabs>
        <w:ind w:left="0" w:firstLine="709"/>
        <w:jc w:val="both"/>
        <w:rPr>
          <w:highlight w:val="none"/>
        </w:rPr>
      </w:pPr>
      <w:r>
        <w:rPr>
          <w:bCs/>
        </w:rPr>
        <w:t>пофамильный перечень персонала Соисполнителя, который будет задействован при оказании Услуг;</w:t>
      </w:r>
    </w:p>
    <w:p>
      <w:pPr>
        <w:pStyle w:val="ListParagraph"/>
        <w:numPr>
          <w:ilvl w:val="0"/>
          <w:numId w:val="20"/>
        </w:numPr>
        <w:tabs>
          <w:tab w:val="left" w:pos="709" w:leader="none"/>
        </w:tabs>
        <w:ind w:left="0" w:firstLine="709"/>
        <w:jc w:val="both"/>
        <w:rPr>
          <w:highlight w:val="none"/>
        </w:rPr>
      </w:pPr>
      <w:r>
        <w:rPr>
          <w:bCs/>
        </w:rPr>
        <w:t>копии документов, подтверждающих наличие у Соисполнителя и его персонала допусков, разрешений и лицензий, необходимых для оказания Услуг.</w:t>
      </w:r>
    </w:p>
    <w:p>
      <w:pPr>
        <w:pStyle w:val="ListParagraph"/>
        <w:shd w:val="clear" w:color="auto" w:fill="FFFFFF"/>
        <w:tabs>
          <w:tab w:val="clear" w:pos="709"/>
          <w:tab w:val="left" w:pos="1418" w:leader="none"/>
        </w:tabs>
        <w:ind w:left="709" w:hanging="0"/>
        <w:jc w:val="both"/>
        <w:rPr>
          <w:highlight w:val="none"/>
        </w:rPr>
      </w:pPr>
      <w:r>
        <w:rPr/>
      </w:r>
    </w:p>
    <w:p>
      <w:pPr>
        <w:pStyle w:val="ListParagraph"/>
        <w:numPr>
          <w:ilvl w:val="0"/>
          <w:numId w:val="17"/>
        </w:numPr>
        <w:shd w:val="clear" w:color="auto" w:fill="FFFFFF"/>
        <w:tabs>
          <w:tab w:val="clear" w:pos="709"/>
          <w:tab w:val="left" w:pos="284" w:leader="none"/>
        </w:tabs>
        <w:ind w:left="0" w:hanging="0"/>
        <w:jc w:val="center"/>
        <w:rPr>
          <w:b/>
          <w:highlight w:val="none"/>
        </w:rPr>
      </w:pPr>
      <w:r>
        <w:rPr>
          <w:b/>
        </w:rPr>
        <w:t>Цена Договора и порядок расчетов</w:t>
      </w:r>
    </w:p>
    <w:p>
      <w:pPr>
        <w:pStyle w:val="ListParagraph"/>
        <w:numPr>
          <w:ilvl w:val="1"/>
          <w:numId w:val="19"/>
        </w:numPr>
        <w:shd w:val="clear" w:color="auto" w:fill="FFFFFF"/>
        <w:tabs>
          <w:tab w:val="clear" w:pos="709"/>
          <w:tab w:val="left" w:pos="284" w:leader="none"/>
          <w:tab w:val="left" w:pos="1134" w:leader="none"/>
        </w:tabs>
        <w:ind w:left="0" w:firstLine="709"/>
        <w:jc w:val="both"/>
        <w:rPr>
          <w:highlight w:val="none"/>
        </w:rPr>
      </w:pPr>
      <w:r>
        <w:rPr/>
        <w:t>Цена Договора в соответствии с Калькуляцией (Приложение № 2 к Договору) является твердой и составляет __________ (_________________) рублей ___ копеек</w:t>
      </w:r>
      <w:r>
        <w:rPr>
          <w:bCs/>
        </w:rPr>
        <w:t xml:space="preserve">, </w:t>
      </w:r>
      <w:r>
        <w:rPr/>
        <w:t>в том числе НДС ____ % в размере _________ (______________) рублей ___ копеек</w:t>
      </w:r>
    </w:p>
    <w:p>
      <w:pPr>
        <w:pStyle w:val="Normal"/>
        <w:shd w:val="clear" w:color="auto" w:fill="FFFFFF"/>
        <w:tabs>
          <w:tab w:val="clear" w:pos="709"/>
          <w:tab w:val="left" w:pos="284" w:leader="none"/>
          <w:tab w:val="left" w:pos="1134" w:leader="none"/>
        </w:tabs>
        <w:ind w:left="660" w:hanging="0"/>
        <w:jc w:val="both"/>
        <w:rPr>
          <w:bCs/>
          <w:i/>
          <w:i/>
          <w:highlight w:val="none"/>
        </w:rPr>
      </w:pPr>
      <w:r>
        <w:rPr>
          <w:i/>
          <w:iCs/>
        </w:rPr>
        <w:t xml:space="preserve"> </w:t>
      </w:r>
      <w:r>
        <w:rPr>
          <w:i/>
          <w:iCs/>
        </w:rPr>
        <w:t xml:space="preserve">или </w:t>
      </w:r>
    </w:p>
    <w:p>
      <w:pPr>
        <w:pStyle w:val="Normal"/>
        <w:shd w:val="clear" w:color="auto" w:fill="FFFFFF"/>
        <w:tabs>
          <w:tab w:val="clear" w:pos="709"/>
          <w:tab w:val="left" w:pos="284" w:leader="none"/>
          <w:tab w:val="left" w:pos="1134" w:leader="none"/>
        </w:tabs>
        <w:ind w:left="660" w:hanging="0"/>
        <w:jc w:val="both"/>
        <w:rPr>
          <w:b/>
          <w:bCs/>
          <w:highlight w:val="none"/>
        </w:rPr>
      </w:pPr>
      <w:r>
        <w:rPr/>
        <w:t>НДС не облагается на основании п. 1 ст. 145 Налогового кодекса РФ.</w:t>
      </w:r>
      <w:r>
        <w:rPr>
          <w:bCs/>
        </w:rPr>
        <w:t xml:space="preserve"> </w:t>
      </w:r>
      <w:r>
        <w:rPr/>
        <w:t xml:space="preserve">  </w:t>
      </w:r>
    </w:p>
    <w:p>
      <w:pPr>
        <w:pStyle w:val="ListParagraph"/>
        <w:numPr>
          <w:ilvl w:val="1"/>
          <w:numId w:val="19"/>
        </w:numPr>
        <w:shd w:val="clear" w:color="auto" w:fill="FFFFFF"/>
        <w:tabs>
          <w:tab w:val="clear" w:pos="709"/>
          <w:tab w:val="left" w:pos="355" w:leader="none"/>
          <w:tab w:val="left" w:pos="1134" w:leader="none"/>
        </w:tabs>
        <w:ind w:left="0" w:firstLine="709"/>
        <w:jc w:val="both"/>
        <w:rPr>
          <w:highlight w:val="none"/>
        </w:rPr>
      </w:pPr>
      <w:r>
        <w:rPr/>
        <w:t>Цена Договора включает в себя прибыль Исполнителя, а также все расходы и затраты Исполнителя на:</w:t>
      </w:r>
    </w:p>
    <w:p>
      <w:pPr>
        <w:pStyle w:val="ListParagraph"/>
        <w:numPr>
          <w:ilvl w:val="2"/>
          <w:numId w:val="15"/>
        </w:numPr>
        <w:shd w:val="clear" w:color="auto" w:fill="FFFFFF"/>
        <w:tabs>
          <w:tab w:val="clear" w:pos="709"/>
          <w:tab w:val="left" w:pos="1418" w:leader="none"/>
        </w:tabs>
        <w:ind w:left="0" w:firstLine="709"/>
        <w:jc w:val="both"/>
        <w:rPr>
          <w:highlight w:val="none"/>
        </w:rPr>
      </w:pPr>
      <w:r>
        <w:rPr/>
        <w:t>приобретение материально-технических ресурсов, необходимых для оказания Услуг по Договору;</w:t>
      </w:r>
    </w:p>
    <w:p>
      <w:pPr>
        <w:pStyle w:val="ListParagraph"/>
        <w:numPr>
          <w:ilvl w:val="2"/>
          <w:numId w:val="15"/>
        </w:numPr>
        <w:shd w:val="clear" w:color="auto" w:fill="FFFFFF"/>
        <w:tabs>
          <w:tab w:val="clear" w:pos="709"/>
          <w:tab w:val="left" w:pos="1418" w:leader="none"/>
        </w:tabs>
        <w:ind w:left="0" w:firstLine="709"/>
        <w:jc w:val="both"/>
        <w:rPr>
          <w:highlight w:val="none"/>
        </w:rPr>
      </w:pPr>
      <w:r>
        <w:rPr/>
        <w:t xml:space="preserve">заработную плату, накладные и командировочные расходы, перемещение и размещение персонала Исполнителя; </w:t>
      </w:r>
    </w:p>
    <w:p>
      <w:pPr>
        <w:pStyle w:val="ListParagraph"/>
        <w:numPr>
          <w:ilvl w:val="2"/>
          <w:numId w:val="15"/>
        </w:numPr>
        <w:shd w:val="clear" w:color="auto" w:fill="FFFFFF"/>
        <w:tabs>
          <w:tab w:val="clear" w:pos="709"/>
          <w:tab w:val="left" w:pos="1418" w:leader="none"/>
        </w:tabs>
        <w:ind w:left="0" w:firstLine="709"/>
        <w:jc w:val="both"/>
        <w:rPr>
          <w:highlight w:val="none"/>
        </w:rPr>
      </w:pPr>
      <w:r>
        <w:rPr/>
        <w:t xml:space="preserve">подлежащие уплате налоги, сборы и пошлины; </w:t>
      </w:r>
    </w:p>
    <w:p>
      <w:pPr>
        <w:pStyle w:val="ListParagraph"/>
        <w:numPr>
          <w:ilvl w:val="2"/>
          <w:numId w:val="15"/>
        </w:numPr>
        <w:shd w:val="clear" w:color="auto" w:fill="FFFFFF"/>
        <w:tabs>
          <w:tab w:val="clear" w:pos="709"/>
          <w:tab w:val="left" w:pos="1418" w:leader="none"/>
        </w:tabs>
        <w:ind w:left="0" w:firstLine="709"/>
        <w:jc w:val="both"/>
        <w:rPr>
          <w:highlight w:val="none"/>
        </w:rPr>
      </w:pPr>
      <w: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19"/>
        </w:numPr>
        <w:shd w:val="clear" w:color="auto" w:fill="FFFFFF"/>
        <w:tabs>
          <w:tab w:val="left" w:pos="709" w:leader="none"/>
          <w:tab w:val="left" w:pos="851" w:leader="none"/>
          <w:tab w:val="left" w:pos="1134" w:leader="none"/>
        </w:tabs>
        <w:ind w:left="0" w:firstLine="709"/>
        <w:jc w:val="both"/>
        <w:rPr>
          <w:highlight w:val="none"/>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9"/>
        </w:numPr>
        <w:shd w:val="clear" w:color="auto" w:fill="FFFFFF"/>
        <w:tabs>
          <w:tab w:val="left" w:pos="709" w:leader="none"/>
          <w:tab w:val="left" w:pos="851" w:leader="none"/>
          <w:tab w:val="left" w:pos="1134" w:leader="none"/>
        </w:tabs>
        <w:ind w:left="0" w:firstLine="709"/>
        <w:jc w:val="both"/>
        <w:rPr>
          <w:highlight w:val="none"/>
        </w:rPr>
      </w:pPr>
      <w:bookmarkStart w:id="8" w:name="_Ref361858588"/>
      <w:r>
        <w:rPr/>
        <w:t>Оплата по Договору осуществляется Заказчиком в следующем порядке:</w:t>
      </w:r>
      <w:bookmarkEnd w:id="8"/>
      <w:r>
        <w:rPr/>
        <w:t xml:space="preserve"> </w:t>
      </w:r>
    </w:p>
    <w:p>
      <w:pPr>
        <w:pStyle w:val="ListParagraph"/>
        <w:numPr>
          <w:ilvl w:val="2"/>
          <w:numId w:val="19"/>
        </w:numPr>
        <w:shd w:val="clear" w:color="auto" w:fill="FFFFFF"/>
        <w:tabs>
          <w:tab w:val="left" w:pos="709" w:leader="none"/>
          <w:tab w:val="left" w:pos="851" w:leader="none"/>
          <w:tab w:val="left" w:pos="1134" w:leader="none"/>
        </w:tabs>
        <w:ind w:left="0" w:firstLine="709"/>
        <w:jc w:val="both"/>
        <w:rPr>
          <w:highlight w:val="none"/>
        </w:rPr>
      </w:pPr>
      <w:r>
        <w:rPr/>
        <w:t>В течение 20 (двадцати) календарных дней / 7 (семи) рабочих дней</w:t>
      </w:r>
      <w:r>
        <w:rPr>
          <w:rStyle w:val="FootnoteReference"/>
        </w:rPr>
        <w:footnoteReference w:id="2"/>
      </w:r>
      <w:r>
        <w:rPr/>
        <w:t xml:space="preserve"> с даты подписания Сторонами документов, указанных в пункте 4.1 Договора, на основании счета, выставленного Исполнителем, и с учетом пункта 3.4.2 Договора.</w:t>
      </w:r>
    </w:p>
    <w:p>
      <w:pPr>
        <w:pStyle w:val="ListParagraph"/>
        <w:numPr>
          <w:ilvl w:val="2"/>
          <w:numId w:val="19"/>
        </w:numPr>
        <w:shd w:val="clear" w:color="auto" w:fill="FFFFFF"/>
        <w:tabs>
          <w:tab w:val="left" w:pos="709" w:leader="none"/>
          <w:tab w:val="left" w:pos="851" w:leader="none"/>
          <w:tab w:val="left" w:pos="1134" w:leader="none"/>
        </w:tabs>
        <w:ind w:left="0" w:firstLine="709"/>
        <w:jc w:val="both"/>
        <w:rPr>
          <w:highlight w:val="none"/>
        </w:rPr>
      </w:pPr>
      <w:r>
        <w:rPr/>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p>
    <w:p>
      <w:pPr>
        <w:pStyle w:val="ListParagraph"/>
        <w:numPr>
          <w:ilvl w:val="1"/>
          <w:numId w:val="19"/>
        </w:numPr>
        <w:shd w:val="clear" w:color="auto" w:fill="FFFFFF"/>
        <w:tabs>
          <w:tab w:val="clear" w:pos="709"/>
          <w:tab w:val="left" w:pos="1134" w:leader="none"/>
        </w:tabs>
        <w:ind w:left="0" w:firstLine="709"/>
        <w:jc w:val="both"/>
        <w:rPr>
          <w:highlight w:val="none"/>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9"/>
        </w:numPr>
        <w:shd w:val="clear" w:color="auto" w:fill="FFFFFF"/>
        <w:tabs>
          <w:tab w:val="clear" w:pos="709"/>
          <w:tab w:val="left" w:pos="1134" w:leader="none"/>
        </w:tabs>
        <w:ind w:left="0" w:firstLine="709"/>
        <w:jc w:val="both"/>
        <w:rPr>
          <w:highlight w:val="none"/>
        </w:rPr>
      </w:pPr>
      <w:r>
        <w:rPr/>
        <w:t xml:space="preserve">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19"/>
        </w:numPr>
        <w:shd w:val="clear" w:color="auto" w:fill="FFFFFF"/>
        <w:tabs>
          <w:tab w:val="clear" w:pos="709"/>
          <w:tab w:val="left" w:pos="1134" w:leader="none"/>
        </w:tabs>
        <w:ind w:left="0" w:firstLine="709"/>
        <w:jc w:val="both"/>
        <w:rPr>
          <w:highlight w:val="none"/>
        </w:rPr>
      </w:pPr>
      <w:r>
        <w:rPr/>
        <w:t xml:space="preserve">Исполнитель обязан представить Заказчику счета-фактуры (или универсальный передаточный документ - УПД), выставленные в сроки и оформленные в порядке, установленном законодательством Российской Федерации. В </w:t>
      </w:r>
      <w:r>
        <w:rPr>
          <w:color w:val="000000"/>
        </w:rPr>
        <w:t>случае</w:t>
      </w:r>
      <w:r>
        <w:rPr/>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w:t>
      </w:r>
    </w:p>
    <w:p>
      <w:pPr>
        <w:pStyle w:val="ListParagraph"/>
        <w:numPr>
          <w:ilvl w:val="1"/>
          <w:numId w:val="19"/>
        </w:numPr>
        <w:shd w:val="clear" w:color="auto" w:fill="FFFFFF"/>
        <w:tabs>
          <w:tab w:val="clear" w:pos="709"/>
          <w:tab w:val="left" w:pos="1134" w:leader="none"/>
        </w:tabs>
        <w:ind w:left="0" w:firstLine="709"/>
        <w:jc w:val="both"/>
        <w:rPr>
          <w:highlight w:val="none"/>
        </w:rPr>
      </w:pPr>
      <w:r>
        <w:rPr/>
        <w:t>Индексация Цены Договора не допускается.</w:t>
      </w:r>
    </w:p>
    <w:p>
      <w:pPr>
        <w:pStyle w:val="ListParagraph"/>
        <w:numPr>
          <w:ilvl w:val="1"/>
          <w:numId w:val="19"/>
        </w:numPr>
        <w:shd w:val="clear" w:color="auto" w:fill="FFFFFF"/>
        <w:tabs>
          <w:tab w:val="clear" w:pos="709"/>
          <w:tab w:val="left" w:pos="1134" w:leader="none"/>
        </w:tabs>
        <w:ind w:left="0" w:firstLine="709"/>
        <w:jc w:val="both"/>
        <w:rPr>
          <w:highlight w:val="none"/>
        </w:rPr>
      </w:pPr>
      <w:r>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pPr>
        <w:pStyle w:val="ListParagraph"/>
        <w:shd w:val="clear" w:color="auto" w:fill="FFFFFF"/>
        <w:tabs>
          <w:tab w:val="clear" w:pos="709"/>
          <w:tab w:val="left" w:pos="1134" w:leader="none"/>
        </w:tabs>
        <w:ind w:left="0" w:firstLine="709"/>
        <w:jc w:val="both"/>
        <w:rPr>
          <w:highlight w:val="none"/>
        </w:rPr>
      </w:pPr>
      <w:r>
        <w:rPr/>
        <w:t>Заказчик направляет Исполнителю уведомление о проведении сальдо взаимных обязательств Сторон по Договору.</w:t>
      </w:r>
    </w:p>
    <w:p>
      <w:pPr>
        <w:pStyle w:val="ListParagraph"/>
        <w:shd w:val="clear" w:color="auto" w:fill="FFFFFF"/>
        <w:tabs>
          <w:tab w:val="clear" w:pos="709"/>
          <w:tab w:val="left" w:pos="1134" w:leader="none"/>
        </w:tabs>
        <w:ind w:left="0" w:firstLine="709"/>
        <w:jc w:val="both"/>
        <w:rPr>
          <w:highlight w:val="none"/>
        </w:rPr>
      </w:pPr>
      <w:r>
        <w:rPr/>
      </w:r>
    </w:p>
    <w:p>
      <w:pPr>
        <w:pStyle w:val="ListParagraph"/>
        <w:numPr>
          <w:ilvl w:val="0"/>
          <w:numId w:val="17"/>
        </w:numPr>
        <w:shd w:val="clear" w:color="auto" w:fill="FFFFFF"/>
        <w:tabs>
          <w:tab w:val="clear" w:pos="709"/>
          <w:tab w:val="left" w:pos="284" w:leader="none"/>
        </w:tabs>
        <w:ind w:left="0" w:hanging="0"/>
        <w:jc w:val="center"/>
        <w:rPr>
          <w:b/>
          <w:highlight w:val="none"/>
        </w:rPr>
      </w:pPr>
      <w:r>
        <w:rPr>
          <w:b/>
        </w:rPr>
        <w:t>Порядок сдачи-приемки Услуг</w:t>
      </w:r>
    </w:p>
    <w:p>
      <w:pPr>
        <w:pStyle w:val="ListParagraph"/>
        <w:numPr>
          <w:ilvl w:val="1"/>
          <w:numId w:val="18"/>
        </w:numPr>
        <w:shd w:val="clear" w:color="auto" w:fill="FFFFFF"/>
        <w:tabs>
          <w:tab w:val="clear" w:pos="709"/>
          <w:tab w:val="left" w:pos="284" w:leader="none"/>
          <w:tab w:val="left" w:pos="1134" w:leader="none"/>
        </w:tabs>
        <w:ind w:left="0" w:firstLine="709"/>
        <w:jc w:val="both"/>
        <w:rPr>
          <w:highlight w:val="none"/>
        </w:rPr>
      </w:pPr>
      <w:r>
        <w:rPr/>
        <w:t xml:space="preserve">По окончании оказания Услуг Исполнитель в течение 5 (пяти) рабочих дней предоставляет Заказчику подписанный со своей стороны УПД (или Акт об оказании Услуг)  с приложением документов, предусмотренных Заданием на оказание Услуг (Приложение № 1 к Договору). </w:t>
      </w:r>
    </w:p>
    <w:p>
      <w:pPr>
        <w:pStyle w:val="ListParagraph"/>
        <w:numPr>
          <w:ilvl w:val="1"/>
          <w:numId w:val="18"/>
        </w:numPr>
        <w:shd w:val="clear" w:color="auto" w:fill="FFFFFF"/>
        <w:tabs>
          <w:tab w:val="clear" w:pos="709"/>
          <w:tab w:val="left" w:pos="284" w:leader="none"/>
          <w:tab w:val="left" w:pos="1134" w:leader="none"/>
        </w:tabs>
        <w:ind w:left="0" w:firstLine="709"/>
        <w:jc w:val="both"/>
        <w:rPr>
          <w:highlight w:val="none"/>
        </w:rPr>
      </w:pPr>
      <w:bookmarkStart w:id="9" w:name="_Ref372745126"/>
      <w:r>
        <w:rPr/>
        <w:t>В течение 5 (пяти) рабочих дней с даты получения полного комплекта документов, указанных в пункте 4.1 Договора Заказчик подписывает (утверждает) и передает Исполнителю УПД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9"/>
      <w:r>
        <w:rPr/>
        <w:t xml:space="preserve"> </w:t>
      </w:r>
    </w:p>
    <w:p>
      <w:pPr>
        <w:pStyle w:val="ListParagraph"/>
        <w:numPr>
          <w:ilvl w:val="1"/>
          <w:numId w:val="18"/>
        </w:numPr>
        <w:shd w:val="clear" w:color="auto" w:fill="FFFFFF"/>
        <w:tabs>
          <w:tab w:val="clear" w:pos="709"/>
          <w:tab w:val="left" w:pos="284" w:leader="none"/>
          <w:tab w:val="left" w:pos="1134" w:leader="none"/>
        </w:tabs>
        <w:ind w:left="0" w:firstLine="709"/>
        <w:jc w:val="both"/>
        <w:rPr>
          <w:highlight w:val="none"/>
        </w:rPr>
      </w:pPr>
      <w:bookmarkStart w:id="10" w:name="_Ref373239439"/>
      <w:r>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1" w:name="_Ref361337525"/>
      <w:bookmarkEnd w:id="10"/>
      <w:r>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ListParagraph"/>
        <w:shd w:val="clear" w:color="auto" w:fill="FFFFFF"/>
        <w:tabs>
          <w:tab w:val="clear" w:pos="709"/>
          <w:tab w:val="left" w:pos="284" w:leader="none"/>
          <w:tab w:val="left" w:pos="1134" w:leader="none"/>
        </w:tabs>
        <w:ind w:left="0" w:firstLine="709"/>
        <w:jc w:val="both"/>
        <w:rPr>
          <w:highlight w:val="none"/>
        </w:rPr>
      </w:pPr>
      <w:r>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ListParagraph"/>
        <w:numPr>
          <w:ilvl w:val="1"/>
          <w:numId w:val="18"/>
        </w:numPr>
        <w:shd w:val="clear" w:color="auto" w:fill="FFFFFF"/>
        <w:tabs>
          <w:tab w:val="clear" w:pos="709"/>
          <w:tab w:val="left" w:pos="284" w:leader="none"/>
          <w:tab w:val="left" w:pos="1134" w:leader="none"/>
        </w:tabs>
        <w:ind w:left="0" w:firstLine="709"/>
        <w:jc w:val="both"/>
        <w:rPr>
          <w:highlight w:val="none"/>
        </w:rPr>
      </w:pPr>
      <w:r>
        <w:rPr/>
        <w:t>Услуги считаются оказанными Исполнителем и принятыми Заказчиком с момента подписания Сторонами УПД.</w:t>
      </w:r>
    </w:p>
    <w:p>
      <w:pPr>
        <w:pStyle w:val="ListParagraph"/>
        <w:numPr>
          <w:ilvl w:val="1"/>
          <w:numId w:val="18"/>
        </w:numPr>
        <w:shd w:val="clear" w:color="auto" w:fill="FFFFFF"/>
        <w:tabs>
          <w:tab w:val="clear" w:pos="709"/>
          <w:tab w:val="left" w:pos="284" w:leader="none"/>
          <w:tab w:val="left" w:pos="1134" w:leader="none"/>
        </w:tabs>
        <w:ind w:left="0" w:firstLine="709"/>
        <w:jc w:val="both"/>
        <w:rPr>
          <w:highlight w:val="none"/>
        </w:rPr>
      </w:pPr>
      <w:r>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1"/>
    </w:p>
    <w:p>
      <w:pPr>
        <w:pStyle w:val="ListParagraph"/>
        <w:shd w:val="clear" w:color="auto" w:fill="FFFFFF"/>
        <w:tabs>
          <w:tab w:val="clear" w:pos="709"/>
          <w:tab w:val="left" w:pos="1134" w:leader="none"/>
        </w:tabs>
        <w:ind w:left="0" w:firstLine="709"/>
        <w:jc w:val="both"/>
        <w:rPr>
          <w:highlight w:val="none"/>
        </w:rPr>
      </w:pPr>
      <w:r>
        <w:rPr/>
      </w:r>
    </w:p>
    <w:p>
      <w:pPr>
        <w:pStyle w:val="ListParagraph"/>
        <w:numPr>
          <w:ilvl w:val="0"/>
          <w:numId w:val="18"/>
        </w:numPr>
        <w:shd w:val="clear" w:color="auto" w:fill="FFFFFF"/>
        <w:tabs>
          <w:tab w:val="clear" w:pos="709"/>
          <w:tab w:val="left" w:pos="284" w:leader="none"/>
        </w:tabs>
        <w:ind w:left="0" w:hanging="0"/>
        <w:jc w:val="center"/>
        <w:rPr>
          <w:b/>
          <w:highlight w:val="none"/>
        </w:rPr>
      </w:pPr>
      <w:r>
        <w:rPr>
          <w:b/>
        </w:rPr>
        <w:t>Ответственность Сторон</w:t>
      </w:r>
    </w:p>
    <w:p>
      <w:pPr>
        <w:pStyle w:val="ListParagraph"/>
        <w:numPr>
          <w:ilvl w:val="1"/>
          <w:numId w:val="18"/>
        </w:numPr>
        <w:shd w:val="clear" w:color="auto" w:fill="FFFFFF"/>
        <w:tabs>
          <w:tab w:val="left" w:pos="709" w:leader="none"/>
          <w:tab w:val="left" w:pos="1134" w:leader="none"/>
        </w:tabs>
        <w:ind w:left="0" w:firstLine="709"/>
        <w:jc w:val="both"/>
        <w:rPr>
          <w:highlight w:val="none"/>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18"/>
        </w:numPr>
        <w:tabs>
          <w:tab w:val="left" w:pos="709" w:leader="none"/>
          <w:tab w:val="left" w:pos="1134" w:leader="none"/>
        </w:tabs>
        <w:ind w:left="0" w:firstLine="709"/>
        <w:jc w:val="both"/>
        <w:rPr>
          <w:highlight w:val="none"/>
        </w:rPr>
      </w:pPr>
      <w:r>
        <w:rPr>
          <w:lang w:val="ru-RU"/>
        </w:rPr>
        <w:t xml:space="preserve">В случае нарушения Заказчиком сроков оплаты, установленных разделом 3 Договора,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ListParagraph"/>
        <w:numPr>
          <w:ilvl w:val="1"/>
          <w:numId w:val="18"/>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highlight w:val="none"/>
        </w:rPr>
      </w:pPr>
      <w:r>
        <w:rPr/>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pPr>
        <w:pStyle w:val="ListParagraph"/>
        <w:numPr>
          <w:ilvl w:val="1"/>
          <w:numId w:val="18"/>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highlight w:val="none"/>
        </w:rPr>
      </w:pPr>
      <w:r>
        <w:rPr>
          <w:bCs/>
        </w:rPr>
        <w:t xml:space="preserve">В случае нарушения Исполнителем или привлеченными им Соисполнителями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4 к Договору. </w:t>
      </w:r>
    </w:p>
    <w:p>
      <w:pPr>
        <w:pStyle w:val="ListParagraph"/>
        <w:numPr>
          <w:ilvl w:val="1"/>
          <w:numId w:val="18"/>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highlight w:val="none"/>
        </w:rPr>
      </w:pPr>
      <w:r>
        <w:rPr>
          <w:bCs/>
        </w:rPr>
        <w:t>Если в результате составления и выставления Исполнителем счетов-фактур (или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3.7 Договора, Заказчик вправе требовать уплаты Исполнителем штрафа в размере 50 000 (Пятидесяти тысяч) рублей за каждый случай нарушения.</w:t>
      </w:r>
    </w:p>
    <w:p>
      <w:pPr>
        <w:pStyle w:val="ListParagraph"/>
        <w:numPr>
          <w:ilvl w:val="1"/>
          <w:numId w:val="18"/>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highlight w:val="none"/>
        </w:rPr>
      </w:pPr>
      <w:r>
        <w:rP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t>Исполнителе</w:t>
      </w:r>
      <w:r>
        <w:rPr>
          <w:bCs/>
        </w:rPr>
        <w:t>м своих обязательств, произведенных для восстановления нарушенного права, а также упущенной выгоды.</w:t>
      </w:r>
    </w:p>
    <w:p>
      <w:pPr>
        <w:pStyle w:val="ListParagraph"/>
        <w:numPr>
          <w:ilvl w:val="1"/>
          <w:numId w:val="18"/>
        </w:numPr>
        <w:shd w:val="clear" w:color="auto" w:fill="FFFFFF"/>
        <w:tabs>
          <w:tab w:val="clear" w:pos="709"/>
          <w:tab w:val="left" w:pos="1418" w:leader="none"/>
        </w:tabs>
        <w:ind w:left="0" w:firstLine="709"/>
        <w:jc w:val="both"/>
        <w:rPr>
          <w:bCs/>
          <w:highlight w:val="none"/>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8"/>
        </w:numPr>
        <w:shd w:val="clear" w:color="auto" w:fill="FFFFFF"/>
        <w:tabs>
          <w:tab w:val="clear" w:pos="709"/>
          <w:tab w:val="left" w:pos="1418" w:leader="none"/>
        </w:tabs>
        <w:ind w:left="0" w:firstLine="709"/>
        <w:jc w:val="both"/>
        <w:rPr>
          <w:bCs/>
          <w:highlight w:val="none"/>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8"/>
        </w:numPr>
        <w:shd w:val="clear" w:color="auto" w:fill="FFFFFF"/>
        <w:tabs>
          <w:tab w:val="clear" w:pos="709"/>
          <w:tab w:val="left" w:pos="1418" w:leader="none"/>
        </w:tabs>
        <w:ind w:left="0" w:firstLine="709"/>
        <w:jc w:val="both"/>
        <w:rPr>
          <w:bCs/>
          <w:highlight w:val="none"/>
        </w:rPr>
      </w:pPr>
      <w:r>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numPr>
          <w:ilvl w:val="1"/>
          <w:numId w:val="18"/>
        </w:numPr>
        <w:shd w:val="clear" w:color="auto" w:fill="FFFFFF"/>
        <w:tabs>
          <w:tab w:val="clear" w:pos="709"/>
          <w:tab w:val="left" w:pos="496" w:leader="none"/>
          <w:tab w:val="left" w:pos="1418" w:leader="none"/>
        </w:tabs>
        <w:ind w:left="0" w:firstLine="709"/>
        <w:jc w:val="both"/>
        <w:rPr>
          <w:b w:val="false"/>
          <w:bCs w:val="false"/>
          <w:color w:val="000000"/>
          <w:sz w:val="24"/>
          <w:szCs w:val="24"/>
          <w:highlight w:val="none"/>
        </w:rPr>
      </w:pPr>
      <w:r>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18"/>
        </w:numPr>
        <w:shd w:val="clear" w:color="auto" w:fill="FFFFFF"/>
        <w:tabs>
          <w:tab w:val="clear" w:pos="709"/>
          <w:tab w:val="left" w:pos="496" w:leader="none"/>
          <w:tab w:val="left" w:pos="1418" w:leader="none"/>
        </w:tabs>
        <w:ind w:left="0" w:firstLine="709"/>
        <w:jc w:val="both"/>
        <w:rPr>
          <w:highlight w:val="none"/>
        </w:rPr>
      </w:pPr>
      <w:r>
        <w:rPr>
          <w:b w:val="false"/>
          <w:bCs w:val="false"/>
          <w:color w:val="000000"/>
          <w:sz w:val="24"/>
          <w:szCs w:val="24"/>
        </w:rPr>
        <w:t>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pPr>
        <w:pStyle w:val="Normal"/>
        <w:shd w:val="clear" w:color="auto" w:fill="FFFFFF"/>
        <w:tabs>
          <w:tab w:val="clear" w:pos="709"/>
          <w:tab w:val="left" w:pos="496" w:leader="none"/>
          <w:tab w:val="left" w:pos="1276" w:leader="none"/>
        </w:tabs>
        <w:ind w:left="496" w:hanging="0"/>
        <w:jc w:val="both"/>
        <w:rPr>
          <w:highlight w:val="none"/>
        </w:rPr>
      </w:pPr>
      <w:r>
        <w:rPr/>
      </w:r>
    </w:p>
    <w:p>
      <w:pPr>
        <w:pStyle w:val="ListParagraph"/>
        <w:numPr>
          <w:ilvl w:val="0"/>
          <w:numId w:val="11"/>
        </w:numPr>
        <w:shd w:val="clear" w:color="auto" w:fill="FFFFFF"/>
        <w:tabs>
          <w:tab w:val="clear" w:pos="709"/>
          <w:tab w:val="left" w:pos="284" w:leader="none"/>
        </w:tabs>
        <w:ind w:left="0" w:hanging="360"/>
        <w:jc w:val="center"/>
        <w:rPr>
          <w:b/>
          <w:highlight w:val="none"/>
        </w:rPr>
      </w:pPr>
      <w:r>
        <w:rPr>
          <w:b/>
        </w:rPr>
        <w:t>Исключительные права и патенты</w:t>
      </w:r>
    </w:p>
    <w:p>
      <w:pPr>
        <w:pStyle w:val="ListParagraph"/>
        <w:numPr>
          <w:ilvl w:val="1"/>
          <w:numId w:val="11"/>
        </w:numPr>
        <w:shd w:val="clear" w:color="auto" w:fill="FFFFFF"/>
        <w:tabs>
          <w:tab w:val="clear" w:pos="709"/>
          <w:tab w:val="left" w:pos="355" w:leader="none"/>
          <w:tab w:val="left" w:pos="1134" w:leader="none"/>
        </w:tabs>
        <w:ind w:left="0" w:firstLine="709"/>
        <w:jc w:val="both"/>
        <w:rPr>
          <w:highlight w:val="none"/>
        </w:rPr>
      </w:pPr>
      <w:r>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1"/>
        </w:numPr>
        <w:shd w:val="clear" w:color="auto" w:fill="FFFFFF"/>
        <w:tabs>
          <w:tab w:val="clear" w:pos="709"/>
          <w:tab w:val="left" w:pos="1134" w:leader="none"/>
        </w:tabs>
        <w:ind w:left="0" w:firstLine="709"/>
        <w:jc w:val="both"/>
        <w:rPr>
          <w:highlight w:val="none"/>
        </w:rPr>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1"/>
        </w:numPr>
        <w:shd w:val="clear" w:color="auto" w:fill="FFFFFF"/>
        <w:tabs>
          <w:tab w:val="clear" w:pos="709"/>
          <w:tab w:val="left" w:pos="1134" w:leader="none"/>
        </w:tabs>
        <w:ind w:left="0" w:firstLine="709"/>
        <w:jc w:val="both"/>
        <w:rPr>
          <w:highlight w:val="none"/>
        </w:rPr>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numPr>
          <w:ilvl w:val="1"/>
          <w:numId w:val="11"/>
        </w:numPr>
        <w:shd w:val="clear" w:color="auto" w:fill="FFFFFF"/>
        <w:tabs>
          <w:tab w:val="clear" w:pos="709"/>
          <w:tab w:val="left" w:pos="1134" w:leader="none"/>
        </w:tabs>
        <w:ind w:left="0" w:firstLine="709"/>
        <w:jc w:val="both"/>
        <w:rPr>
          <w:highlight w:val="none"/>
        </w:rPr>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1"/>
        </w:numPr>
        <w:shd w:val="clear" w:color="auto" w:fill="FFFFFF"/>
        <w:tabs>
          <w:tab w:val="clear" w:pos="709"/>
          <w:tab w:val="left" w:pos="1134" w:leader="none"/>
        </w:tabs>
        <w:ind w:left="0" w:firstLine="709"/>
        <w:jc w:val="both"/>
        <w:rPr>
          <w:highlight w:val="none"/>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highlight w:val="none"/>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1"/>
        </w:numPr>
        <w:shd w:val="clear" w:color="auto" w:fill="FFFFFF"/>
        <w:tabs>
          <w:tab w:val="clear" w:pos="709"/>
          <w:tab w:val="left" w:pos="1134" w:leader="none"/>
        </w:tabs>
        <w:ind w:left="0" w:firstLine="709"/>
        <w:jc w:val="both"/>
        <w:rPr>
          <w:highlight w:val="none"/>
        </w:rPr>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1"/>
        </w:numPr>
        <w:shd w:val="clear" w:color="auto" w:fill="FFFFFF"/>
        <w:tabs>
          <w:tab w:val="clear" w:pos="709"/>
          <w:tab w:val="left" w:pos="1134" w:leader="none"/>
        </w:tabs>
        <w:ind w:left="0" w:firstLine="709"/>
        <w:jc w:val="both"/>
        <w:rPr>
          <w:highlight w:val="none"/>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УПД.</w:t>
      </w:r>
    </w:p>
    <w:p>
      <w:pPr>
        <w:pStyle w:val="ListParagraph"/>
        <w:shd w:val="clear" w:color="auto" w:fill="FFFFFF"/>
        <w:tabs>
          <w:tab w:val="clear" w:pos="709"/>
          <w:tab w:val="left" w:pos="1134" w:leader="none"/>
          <w:tab w:val="left" w:pos="2835" w:leader="none"/>
        </w:tabs>
        <w:ind w:left="0" w:firstLine="709"/>
        <w:jc w:val="both"/>
        <w:rPr>
          <w:highlight w:val="none"/>
        </w:rPr>
      </w:pPr>
      <w:r>
        <w:rPr/>
      </w:r>
    </w:p>
    <w:p>
      <w:pPr>
        <w:pStyle w:val="ListParagraph"/>
        <w:numPr>
          <w:ilvl w:val="0"/>
          <w:numId w:val="11"/>
        </w:numPr>
        <w:shd w:val="clear" w:color="auto" w:fill="FFFFFF"/>
        <w:tabs>
          <w:tab w:val="clear" w:pos="709"/>
          <w:tab w:val="left" w:pos="0" w:leader="none"/>
          <w:tab w:val="left" w:pos="284" w:leader="none"/>
        </w:tabs>
        <w:ind w:left="0" w:hanging="0"/>
        <w:jc w:val="center"/>
        <w:rPr>
          <w:b/>
          <w:bCs/>
          <w:highlight w:val="none"/>
        </w:rPr>
      </w:pPr>
      <w:r>
        <w:rPr>
          <w:b/>
          <w:bCs/>
        </w:rPr>
        <w:t>Конфиденциальность</w:t>
      </w:r>
    </w:p>
    <w:p>
      <w:pPr>
        <w:pStyle w:val="ListParagraph"/>
        <w:numPr>
          <w:ilvl w:val="1"/>
          <w:numId w:val="11"/>
        </w:numPr>
        <w:shd w:val="clear" w:color="auto" w:fill="FFFFFF"/>
        <w:tabs>
          <w:tab w:val="clear" w:pos="709"/>
          <w:tab w:val="left" w:pos="0" w:leader="none"/>
          <w:tab w:val="left" w:pos="284" w:leader="none"/>
          <w:tab w:val="left" w:pos="1134" w:leader="none"/>
        </w:tabs>
        <w:ind w:left="0" w:firstLine="709"/>
        <w:jc w:val="both"/>
        <w:rPr>
          <w:b/>
          <w:bCs/>
          <w:highlight w:val="none"/>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9"/>
          <w:tab w:val="left" w:pos="1418" w:leader="none"/>
        </w:tabs>
        <w:ind w:left="0" w:firstLine="709"/>
        <w:jc w:val="both"/>
        <w:rPr>
          <w:bCs/>
          <w:highlight w:val="none"/>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3"/>
        </w:numPr>
        <w:tabs>
          <w:tab w:val="clear" w:pos="709"/>
          <w:tab w:val="left" w:pos="1418" w:leader="none"/>
        </w:tabs>
        <w:ind w:left="0" w:firstLine="709"/>
        <w:jc w:val="both"/>
        <w:rPr>
          <w:bCs/>
          <w:highlight w:val="none"/>
        </w:rPr>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Российской Федерации.</w:t>
      </w:r>
    </w:p>
    <w:p>
      <w:pPr>
        <w:pStyle w:val="ListParagraph"/>
        <w:numPr>
          <w:ilvl w:val="1"/>
          <w:numId w:val="11"/>
        </w:numPr>
        <w:shd w:val="clear" w:color="auto" w:fill="FFFFFF"/>
        <w:tabs>
          <w:tab w:val="clear" w:pos="709"/>
          <w:tab w:val="left" w:pos="355" w:leader="none"/>
          <w:tab w:val="left" w:pos="1134" w:leader="none"/>
        </w:tabs>
        <w:ind w:left="0" w:firstLine="709"/>
        <w:jc w:val="both"/>
        <w:rPr>
          <w:bCs/>
          <w:highlight w:val="none"/>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1"/>
        </w:numPr>
        <w:shd w:val="clear" w:color="auto" w:fill="FFFFFF"/>
        <w:tabs>
          <w:tab w:val="clear" w:pos="709"/>
          <w:tab w:val="left" w:pos="355" w:leader="none"/>
          <w:tab w:val="left" w:pos="1134" w:leader="none"/>
        </w:tabs>
        <w:ind w:left="0" w:firstLine="709"/>
        <w:jc w:val="both"/>
        <w:rPr>
          <w:bCs/>
          <w:highlight w:val="none"/>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1"/>
        </w:numPr>
        <w:shd w:val="clear" w:color="auto" w:fill="FFFFFF"/>
        <w:tabs>
          <w:tab w:val="clear" w:pos="709"/>
          <w:tab w:val="left" w:pos="355" w:leader="none"/>
          <w:tab w:val="left" w:pos="1134" w:leader="none"/>
        </w:tabs>
        <w:ind w:left="0" w:firstLine="709"/>
        <w:jc w:val="both"/>
        <w:rPr>
          <w:bCs/>
          <w:highlight w:val="none"/>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1"/>
        </w:numPr>
        <w:shd w:val="clear" w:color="auto" w:fill="FFFFFF"/>
        <w:tabs>
          <w:tab w:val="clear" w:pos="709"/>
          <w:tab w:val="left" w:pos="355" w:leader="none"/>
          <w:tab w:val="left" w:pos="1134" w:leader="none"/>
        </w:tabs>
        <w:ind w:left="0" w:firstLine="709"/>
        <w:jc w:val="both"/>
        <w:rPr>
          <w:bCs/>
          <w:highlight w:val="none"/>
        </w:rPr>
      </w:pPr>
      <w:r>
        <w:rPr>
          <w:bCs/>
        </w:rPr>
        <w:t>Информация может включать в себя, в том числе, но не ограничиваясь:</w:t>
      </w:r>
    </w:p>
    <w:p>
      <w:pPr>
        <w:pStyle w:val="Normal"/>
        <w:numPr>
          <w:ilvl w:val="0"/>
          <w:numId w:val="3"/>
        </w:numPr>
        <w:tabs>
          <w:tab w:val="clear" w:pos="709"/>
          <w:tab w:val="left" w:pos="1418" w:leader="none"/>
        </w:tabs>
        <w:ind w:left="0" w:firstLine="709"/>
        <w:jc w:val="both"/>
        <w:rPr>
          <w:bCs/>
          <w:highlight w:val="none"/>
        </w:rPr>
      </w:pPr>
      <w:r>
        <w:rPr>
          <w:bCs/>
        </w:rPr>
        <w:t xml:space="preserve">финансовую </w:t>
      </w:r>
      <w:r>
        <w:rPr>
          <w:bCs/>
          <w:lang w:val="en-US"/>
        </w:rPr>
        <w:t>(</w:t>
      </w:r>
      <w:r>
        <w:rPr>
          <w:bCs/>
        </w:rPr>
        <w:t>бухгалтерскую) отчетность;</w:t>
      </w:r>
    </w:p>
    <w:p>
      <w:pPr>
        <w:pStyle w:val="Normal"/>
        <w:numPr>
          <w:ilvl w:val="0"/>
          <w:numId w:val="3"/>
        </w:numPr>
        <w:tabs>
          <w:tab w:val="clear" w:pos="709"/>
          <w:tab w:val="left" w:pos="1418" w:leader="none"/>
        </w:tabs>
        <w:ind w:left="0" w:firstLine="709"/>
        <w:jc w:val="both"/>
        <w:rPr>
          <w:bCs/>
          <w:highlight w:val="none"/>
        </w:rPr>
      </w:pPr>
      <w:r>
        <w:rPr>
          <w:bCs/>
        </w:rPr>
        <w:t>учетные регистры бухгалтерского учета;</w:t>
      </w:r>
    </w:p>
    <w:p>
      <w:pPr>
        <w:pStyle w:val="Normal"/>
        <w:numPr>
          <w:ilvl w:val="0"/>
          <w:numId w:val="3"/>
        </w:numPr>
        <w:tabs>
          <w:tab w:val="clear" w:pos="709"/>
          <w:tab w:val="left" w:pos="1418" w:leader="none"/>
        </w:tabs>
        <w:ind w:left="0" w:firstLine="709"/>
        <w:jc w:val="both"/>
        <w:rPr>
          <w:bCs/>
          <w:highlight w:val="none"/>
        </w:rPr>
      </w:pPr>
      <w:r>
        <w:rPr>
          <w:bCs/>
        </w:rPr>
        <w:t>бизнес-планы;</w:t>
      </w:r>
    </w:p>
    <w:p>
      <w:pPr>
        <w:pStyle w:val="Normal"/>
        <w:numPr>
          <w:ilvl w:val="0"/>
          <w:numId w:val="3"/>
        </w:numPr>
        <w:tabs>
          <w:tab w:val="clear" w:pos="709"/>
          <w:tab w:val="left" w:pos="1418" w:leader="none"/>
        </w:tabs>
        <w:ind w:left="0" w:firstLine="709"/>
        <w:jc w:val="both"/>
        <w:rPr>
          <w:bCs/>
          <w:highlight w:val="none"/>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9"/>
          <w:tab w:val="left" w:pos="1418" w:leader="none"/>
        </w:tabs>
        <w:ind w:left="0" w:firstLine="709"/>
        <w:jc w:val="both"/>
        <w:rPr>
          <w:bCs/>
          <w:highlight w:val="none"/>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9"/>
          <w:tab w:val="left" w:pos="1418" w:leader="none"/>
        </w:tabs>
        <w:ind w:left="0" w:firstLine="709"/>
        <w:jc w:val="both"/>
        <w:rPr>
          <w:bCs/>
          <w:highlight w:val="none"/>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9"/>
          <w:tab w:val="left" w:pos="1418" w:leader="none"/>
        </w:tabs>
        <w:ind w:left="0" w:firstLine="709"/>
        <w:jc w:val="both"/>
        <w:rPr>
          <w:bCs/>
          <w:highlight w:val="none"/>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9"/>
          <w:tab w:val="left" w:pos="1418" w:leader="none"/>
        </w:tabs>
        <w:ind w:left="0" w:firstLine="709"/>
        <w:jc w:val="both"/>
        <w:rPr>
          <w:bCs/>
          <w:highlight w:val="none"/>
        </w:rPr>
      </w:pPr>
      <w:r>
        <w:rPr>
          <w:bCs/>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9"/>
          <w:tab w:val="left" w:pos="1418" w:leader="none"/>
        </w:tabs>
        <w:ind w:left="0" w:firstLine="709"/>
        <w:jc w:val="both"/>
        <w:rPr>
          <w:bCs/>
          <w:highlight w:val="none"/>
        </w:rPr>
      </w:pPr>
      <w:r>
        <w:rPr>
          <w:bCs/>
          <w:lang w:val="ru-RU"/>
        </w:rPr>
        <w:t>материалы обобщения, анализа, оценки, иных действий по обработке вышеуказанной Информации и документов.</w:t>
      </w:r>
    </w:p>
    <w:p>
      <w:pPr>
        <w:pStyle w:val="ListParagraph"/>
        <w:numPr>
          <w:ilvl w:val="1"/>
          <w:numId w:val="11"/>
        </w:numPr>
        <w:shd w:val="clear" w:color="auto" w:fill="FFFFFF"/>
        <w:tabs>
          <w:tab w:val="clear" w:pos="709"/>
          <w:tab w:val="left" w:pos="1134" w:leader="none"/>
        </w:tabs>
        <w:ind w:left="0" w:firstLine="709"/>
        <w:jc w:val="both"/>
        <w:rPr>
          <w:bCs/>
          <w:highlight w:val="none"/>
        </w:rPr>
      </w:pPr>
      <w:bookmarkStart w:id="12"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2"/>
      <w:r>
        <w:rPr>
          <w:bCs/>
        </w:rPr>
        <w:t xml:space="preserve"> </w:t>
      </w:r>
    </w:p>
    <w:p>
      <w:pPr>
        <w:pStyle w:val="ListParagraph"/>
        <w:numPr>
          <w:ilvl w:val="2"/>
          <w:numId w:val="11"/>
        </w:numPr>
        <w:shd w:val="clear" w:color="auto" w:fill="FFFFFF"/>
        <w:tabs>
          <w:tab w:val="clear" w:pos="709"/>
          <w:tab w:val="left" w:pos="1134" w:leader="none"/>
        </w:tabs>
        <w:ind w:left="0" w:firstLine="709"/>
        <w:jc w:val="both"/>
        <w:rPr>
          <w:bCs/>
          <w:highlight w:val="none"/>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numPr>
          <w:ilvl w:val="2"/>
          <w:numId w:val="11"/>
        </w:numPr>
        <w:shd w:val="clear" w:color="auto" w:fill="FFFFFF"/>
        <w:tabs>
          <w:tab w:val="clear" w:pos="709"/>
          <w:tab w:val="left" w:pos="1134" w:leader="none"/>
        </w:tabs>
        <w:ind w:left="0" w:firstLine="709"/>
        <w:jc w:val="both"/>
        <w:rPr>
          <w:bCs/>
          <w:highlight w:val="none"/>
        </w:rPr>
      </w:pPr>
      <w:r>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11"/>
        </w:numPr>
        <w:shd w:val="clear" w:color="auto" w:fill="FFFFFF"/>
        <w:tabs>
          <w:tab w:val="clear" w:pos="709"/>
          <w:tab w:val="left" w:pos="1134" w:leader="none"/>
        </w:tabs>
        <w:ind w:left="0" w:firstLine="709"/>
        <w:jc w:val="both"/>
        <w:rPr>
          <w:bCs/>
          <w:highlight w:val="none"/>
        </w:rPr>
      </w:pPr>
      <w:r>
        <w:rPr>
          <w:bCs/>
        </w:rPr>
        <w:t xml:space="preserve">использовать Информацию исключительно для целей, для которых она была предоставлена; </w:t>
      </w:r>
    </w:p>
    <w:p>
      <w:pPr>
        <w:pStyle w:val="ListParagraph"/>
        <w:numPr>
          <w:ilvl w:val="2"/>
          <w:numId w:val="11"/>
        </w:numPr>
        <w:shd w:val="clear" w:color="auto" w:fill="FFFFFF"/>
        <w:tabs>
          <w:tab w:val="clear" w:pos="709"/>
          <w:tab w:val="left" w:pos="1134" w:leader="none"/>
        </w:tabs>
        <w:ind w:left="0" w:firstLine="709"/>
        <w:jc w:val="both"/>
        <w:rPr>
          <w:bCs/>
          <w:highlight w:val="none"/>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1"/>
        </w:numPr>
        <w:shd w:val="clear" w:color="auto" w:fill="FFFFFF"/>
        <w:tabs>
          <w:tab w:val="clear" w:pos="709"/>
          <w:tab w:val="left" w:pos="1134" w:leader="none"/>
        </w:tabs>
        <w:ind w:left="0" w:firstLine="709"/>
        <w:jc w:val="both"/>
        <w:rPr>
          <w:bCs/>
          <w:highlight w:val="none"/>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1"/>
        </w:numPr>
        <w:shd w:val="clear" w:color="auto" w:fill="FFFFFF"/>
        <w:tabs>
          <w:tab w:val="clear" w:pos="709"/>
          <w:tab w:val="left" w:pos="1134" w:leader="none"/>
        </w:tabs>
        <w:ind w:left="0" w:firstLine="709"/>
        <w:jc w:val="both"/>
        <w:rPr>
          <w:bCs/>
          <w:highlight w:val="none"/>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1"/>
        </w:numPr>
        <w:shd w:val="clear" w:color="auto" w:fill="FFFFFF"/>
        <w:tabs>
          <w:tab w:val="clear" w:pos="709"/>
          <w:tab w:val="left" w:pos="1134" w:leader="none"/>
        </w:tabs>
        <w:ind w:left="0" w:firstLine="709"/>
        <w:jc w:val="both"/>
        <w:rPr>
          <w:bCs/>
          <w:highlight w:val="none"/>
        </w:rPr>
      </w:pPr>
      <w:bookmarkStart w:id="13"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3"/>
    </w:p>
    <w:p>
      <w:pPr>
        <w:pStyle w:val="ListParagraph"/>
        <w:numPr>
          <w:ilvl w:val="2"/>
          <w:numId w:val="11"/>
        </w:numPr>
        <w:shd w:val="clear" w:color="auto" w:fill="FFFFFF"/>
        <w:tabs>
          <w:tab w:val="clear" w:pos="709"/>
          <w:tab w:val="left" w:pos="1134" w:leader="none"/>
        </w:tabs>
        <w:ind w:left="0" w:firstLine="709"/>
        <w:jc w:val="both"/>
        <w:rPr>
          <w:bCs/>
          <w:highlight w:val="none"/>
        </w:rPr>
      </w:pPr>
      <w:r>
        <w:rPr>
          <w:bCs/>
        </w:rPr>
        <w:t>не разглашать третьим лицам факты передачи или получения Информации.</w:t>
      </w:r>
    </w:p>
    <w:p>
      <w:pPr>
        <w:pStyle w:val="ListParagraph"/>
        <w:numPr>
          <w:ilvl w:val="1"/>
          <w:numId w:val="11"/>
        </w:numPr>
        <w:shd w:val="clear" w:color="auto" w:fill="FFFFFF"/>
        <w:tabs>
          <w:tab w:val="left" w:pos="709" w:leader="none"/>
          <w:tab w:val="left" w:pos="1134" w:leader="none"/>
        </w:tabs>
        <w:ind w:left="0" w:firstLine="709"/>
        <w:jc w:val="both"/>
        <w:rPr>
          <w:bCs/>
          <w:highlight w:val="none"/>
        </w:rPr>
      </w:pPr>
      <w:bookmarkStart w:id="14"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4"/>
    </w:p>
    <w:p>
      <w:pPr>
        <w:pStyle w:val="ListParagraph"/>
        <w:numPr>
          <w:ilvl w:val="1"/>
          <w:numId w:val="11"/>
        </w:numPr>
        <w:shd w:val="clear" w:color="auto" w:fill="FFFFFF"/>
        <w:tabs>
          <w:tab w:val="left" w:pos="709" w:leader="none"/>
          <w:tab w:val="left" w:pos="1134" w:leader="none"/>
        </w:tabs>
        <w:ind w:left="0" w:firstLine="709"/>
        <w:jc w:val="both"/>
        <w:rPr>
          <w:bCs/>
          <w:highlight w:val="none"/>
        </w:rPr>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Соисполнителями.</w:t>
      </w:r>
    </w:p>
    <w:p>
      <w:pPr>
        <w:pStyle w:val="ListParagraph"/>
        <w:numPr>
          <w:ilvl w:val="1"/>
          <w:numId w:val="11"/>
        </w:numPr>
        <w:shd w:val="clear" w:color="auto" w:fill="FFFFFF"/>
        <w:tabs>
          <w:tab w:val="left" w:pos="709" w:leader="none"/>
          <w:tab w:val="left" w:pos="1134" w:leader="none"/>
        </w:tabs>
        <w:ind w:left="0" w:firstLine="709"/>
        <w:jc w:val="both"/>
        <w:rPr>
          <w:bCs/>
          <w:highlight w:val="none"/>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highlight w:val="none"/>
        </w:rPr>
      </w:pPr>
      <w:r>
        <w:rPr>
          <w:b/>
        </w:rPr>
      </w:r>
    </w:p>
    <w:p>
      <w:pPr>
        <w:pStyle w:val="ListParagraph"/>
        <w:numPr>
          <w:ilvl w:val="0"/>
          <w:numId w:val="11"/>
        </w:numPr>
        <w:shd w:val="clear" w:color="auto" w:fill="FFFFFF"/>
        <w:tabs>
          <w:tab w:val="clear" w:pos="709"/>
          <w:tab w:val="left" w:pos="284" w:leader="none"/>
          <w:tab w:val="left" w:pos="426" w:leader="none"/>
        </w:tabs>
        <w:ind w:left="0" w:hanging="0"/>
        <w:jc w:val="center"/>
        <w:rPr>
          <w:bCs/>
          <w:highlight w:val="none"/>
        </w:rPr>
      </w:pPr>
      <w:r>
        <w:rPr>
          <w:b/>
          <w:bCs/>
        </w:rPr>
        <w:t>Разрешение споров</w:t>
      </w:r>
    </w:p>
    <w:p>
      <w:pPr>
        <w:pStyle w:val="ListParagraph"/>
        <w:numPr>
          <w:ilvl w:val="1"/>
          <w:numId w:val="11"/>
        </w:numPr>
        <w:shd w:val="clear" w:color="auto" w:fill="FFFFFF"/>
        <w:tabs>
          <w:tab w:val="left" w:pos="709" w:leader="none"/>
          <w:tab w:val="left" w:pos="1134" w:leader="none"/>
        </w:tabs>
        <w:ind w:left="0" w:firstLine="709"/>
        <w:jc w:val="both"/>
        <w:rPr>
          <w:highlight w:val="none"/>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1"/>
        </w:numPr>
        <w:shd w:val="clear" w:color="auto" w:fill="FFFFFF"/>
        <w:tabs>
          <w:tab w:val="left" w:pos="709" w:leader="none"/>
          <w:tab w:val="left" w:pos="1134" w:leader="none"/>
        </w:tabs>
        <w:ind w:left="0" w:firstLine="709"/>
        <w:jc w:val="both"/>
        <w:rPr>
          <w:highlight w:val="none"/>
        </w:rPr>
      </w:pPr>
      <w:r>
        <w:rPr>
          <w:bCs/>
        </w:rPr>
        <w:t>Споры, указанные в пункте 8.1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w:t>
      </w:r>
    </w:p>
    <w:p>
      <w:pPr>
        <w:pStyle w:val="ListParagraph"/>
        <w:numPr>
          <w:ilvl w:val="1"/>
          <w:numId w:val="11"/>
        </w:numPr>
        <w:shd w:val="clear" w:color="auto" w:fill="FFFFFF"/>
        <w:tabs>
          <w:tab w:val="left" w:pos="709" w:leader="none"/>
          <w:tab w:val="left" w:pos="1134" w:leader="none"/>
        </w:tabs>
        <w:ind w:left="0" w:firstLine="709"/>
        <w:jc w:val="both"/>
        <w:rPr>
          <w:bCs/>
          <w:highlight w:val="none"/>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pPr>
        <w:pStyle w:val="ListParagraph"/>
        <w:numPr>
          <w:ilvl w:val="1"/>
          <w:numId w:val="11"/>
        </w:numPr>
        <w:shd w:val="clear" w:color="auto" w:fill="FFFFFF"/>
        <w:tabs>
          <w:tab w:val="left" w:pos="709" w:leader="none"/>
          <w:tab w:val="left" w:pos="1134" w:leader="none"/>
        </w:tabs>
        <w:ind w:left="0" w:firstLine="709"/>
        <w:jc w:val="both"/>
        <w:rPr>
          <w:bCs/>
          <w:highlight w:val="none"/>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1"/>
        </w:numPr>
        <w:shd w:val="clear" w:color="auto" w:fill="FFFFFF"/>
        <w:tabs>
          <w:tab w:val="left" w:pos="709" w:leader="none"/>
          <w:tab w:val="left" w:pos="1134" w:leader="none"/>
        </w:tabs>
        <w:ind w:left="0" w:firstLine="709"/>
        <w:jc w:val="both"/>
        <w:rPr>
          <w:bCs/>
          <w:highlight w:val="none"/>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418" w:leader="none"/>
        </w:tabs>
        <w:ind w:left="0" w:firstLine="851"/>
        <w:jc w:val="both"/>
        <w:rPr>
          <w:highlight w:val="none"/>
        </w:rPr>
      </w:pPr>
      <w:r>
        <w:rPr/>
      </w:r>
    </w:p>
    <w:p>
      <w:pPr>
        <w:pStyle w:val="ListParagraph"/>
        <w:numPr>
          <w:ilvl w:val="0"/>
          <w:numId w:val="11"/>
        </w:numPr>
        <w:shd w:val="clear" w:color="auto" w:fill="FFFFFF"/>
        <w:tabs>
          <w:tab w:val="clear" w:pos="709"/>
          <w:tab w:val="left" w:pos="284" w:leader="none"/>
        </w:tabs>
        <w:ind w:left="0" w:hanging="0"/>
        <w:jc w:val="center"/>
        <w:rPr>
          <w:b/>
          <w:highlight w:val="none"/>
        </w:rPr>
      </w:pPr>
      <w:r>
        <w:rPr>
          <w:b/>
          <w:bCs/>
        </w:rPr>
        <w:t>Антикоррупционная оговорка</w:t>
      </w:r>
    </w:p>
    <w:p>
      <w:pPr>
        <w:pStyle w:val="ListParagraph"/>
        <w:widowControl w:val="false"/>
        <w:numPr>
          <w:ilvl w:val="1"/>
          <w:numId w:val="11"/>
        </w:numPr>
        <w:shd w:val="clear" w:color="auto" w:fill="FFFFFF"/>
        <w:ind w:left="0" w:firstLine="709"/>
        <w:jc w:val="both"/>
        <w:rPr>
          <w:bCs/>
          <w:color w:val="000000"/>
          <w:highlight w:val="none"/>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ind w:firstLine="709"/>
        <w:jc w:val="both"/>
        <w:rPr>
          <w:bCs/>
          <w:color w:val="000000"/>
          <w:highlight w:val="none"/>
        </w:rPr>
      </w:pPr>
      <w:r>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ind w:firstLine="709"/>
        <w:jc w:val="both"/>
        <w:rPr>
          <w:bCs/>
          <w:color w:val="000000"/>
          <w:highlight w:val="none"/>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ind w:firstLine="709"/>
        <w:jc w:val="both"/>
        <w:rPr>
          <w:bCs/>
          <w:color w:val="000000"/>
          <w:highlight w:val="none"/>
        </w:rPr>
      </w:pPr>
      <w:r>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ind w:firstLine="709"/>
        <w:jc w:val="both"/>
        <w:rPr>
          <w:bCs/>
          <w:color w:val="000000"/>
          <w:highlight w:val="none"/>
        </w:rPr>
      </w:pPr>
      <w:r>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ind w:firstLine="709"/>
        <w:jc w:val="both"/>
        <w:rPr>
          <w:bCs/>
          <w:color w:val="000000"/>
          <w:highlight w:val="none"/>
        </w:rPr>
      </w:pPr>
      <w:r>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s>
        <w:ind w:firstLine="709"/>
        <w:jc w:val="both"/>
        <w:rPr>
          <w:color w:val="000000"/>
          <w:highlight w:val="none"/>
        </w:rPr>
      </w:pPr>
      <w:r>
        <w:rPr>
          <w:color w:val="000000"/>
          <w:lang w:val="ru-RU"/>
        </w:rPr>
        <w:t xml:space="preserve">9.7.  Каналы связи Линия доверия Группы РусГидро: </w:t>
      </w:r>
    </w:p>
    <w:p>
      <w:pPr>
        <w:pStyle w:val="Normal"/>
        <w:shd w:val="clear" w:color="auto" w:fill="FFFFFF"/>
        <w:tabs>
          <w:tab w:val="clear" w:pos="709"/>
          <w:tab w:val="left" w:pos="567" w:leader="none"/>
        </w:tabs>
        <w:ind w:firstLine="709"/>
        <w:jc w:val="both"/>
        <w:rPr>
          <w:highlight w:val="none"/>
        </w:rPr>
      </w:pPr>
      <w:r>
        <w:rPr>
          <w:lang w:val="ru-RU"/>
        </w:rPr>
        <w:t xml:space="preserve">9.7.1. Электронная почта: </w:t>
      </w:r>
      <w:r>
        <w:rPr/>
        <w:t>ld</w:t>
      </w:r>
      <w:r>
        <w:rPr>
          <w:lang w:val="ru-RU"/>
        </w:rPr>
        <w:t>@</w:t>
      </w:r>
      <w:r>
        <w:rPr/>
        <w:t>rushydro</w:t>
      </w:r>
      <w:r>
        <w:rPr>
          <w:lang w:val="ru-RU"/>
        </w:rPr>
        <w:t>.</w:t>
      </w:r>
      <w:r>
        <w:rPr/>
        <w:t>ru</w:t>
      </w:r>
      <w:r>
        <w:rPr>
          <w:lang w:val="ru-RU"/>
        </w:rPr>
        <w:t>.</w:t>
      </w:r>
    </w:p>
    <w:p>
      <w:pPr>
        <w:pStyle w:val="Normal"/>
        <w:shd w:val="clear" w:color="auto" w:fill="FFFFFF"/>
        <w:tabs>
          <w:tab w:val="clear" w:pos="709"/>
          <w:tab w:val="left" w:pos="567" w:leader="none"/>
        </w:tabs>
        <w:ind w:firstLine="709"/>
        <w:jc w:val="both"/>
        <w:rPr>
          <w:highlight w:val="none"/>
        </w:rPr>
      </w:pPr>
      <w:r>
        <w:rPr>
          <w:lang w:val="ru-RU"/>
        </w:rPr>
        <w:t xml:space="preserve">9.7.2. Специальная форма «обратной связи», размещенная на официальном сайте Общества в сети интернет: </w:t>
      </w:r>
      <w:r>
        <w:rPr/>
        <w:t>http</w:t>
      </w:r>
      <w:r>
        <w:rPr>
          <w:lang w:val="ru-RU"/>
        </w:rPr>
        <w:t>://</w:t>
      </w:r>
      <w:r>
        <w:rPr/>
        <w:t>www</w:t>
      </w:r>
      <w:r>
        <w:rPr>
          <w:lang w:val="ru-RU"/>
        </w:rPr>
        <w:t>.</w:t>
      </w:r>
      <w:r>
        <w:rPr/>
        <w:t>rushydro</w:t>
      </w:r>
      <w:r>
        <w:rPr>
          <w:lang w:val="ru-RU"/>
        </w:rPr>
        <w:t>.</w:t>
      </w:r>
      <w:r>
        <w:rPr/>
        <w:t>ru</w:t>
      </w:r>
      <w:r>
        <w:rPr>
          <w:lang w:val="ru-RU"/>
        </w:rPr>
        <w:t>/ (далее перейти по ссылке «Линия доверия» и заполнить поля специальной формы «обратной связи»);</w:t>
      </w:r>
    </w:p>
    <w:p>
      <w:pPr>
        <w:pStyle w:val="Normal"/>
        <w:ind w:firstLine="709"/>
        <w:jc w:val="both"/>
        <w:rPr>
          <w:highlight w:val="none"/>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rPr>
          <w:b/>
          <w:highlight w:val="none"/>
        </w:rPr>
      </w:pPr>
      <w:r>
        <w:rPr>
          <w:b/>
        </w:rPr>
      </w:r>
    </w:p>
    <w:p>
      <w:pPr>
        <w:pStyle w:val="ListParagraph"/>
        <w:numPr>
          <w:ilvl w:val="0"/>
          <w:numId w:val="11"/>
        </w:numPr>
        <w:shd w:val="clear" w:color="auto" w:fill="FFFFFF"/>
        <w:tabs>
          <w:tab w:val="clear" w:pos="709"/>
          <w:tab w:val="left" w:pos="426" w:leader="none"/>
        </w:tabs>
        <w:ind w:left="0" w:hanging="0"/>
        <w:jc w:val="center"/>
        <w:rPr>
          <w:b/>
          <w:bCs/>
          <w:highlight w:val="none"/>
        </w:rPr>
      </w:pPr>
      <w:r>
        <w:rPr>
          <w:b/>
          <w:bCs/>
        </w:rPr>
        <w:t>Обстоятельства непреодолимой силы (форс-мажор)</w:t>
      </w:r>
    </w:p>
    <w:p>
      <w:pPr>
        <w:pStyle w:val="ListParagraph"/>
        <w:numPr>
          <w:ilvl w:val="1"/>
          <w:numId w:val="11"/>
        </w:numPr>
        <w:shd w:val="clear" w:color="auto" w:fill="FFFFFF"/>
        <w:tabs>
          <w:tab w:val="left" w:pos="709" w:leader="none"/>
          <w:tab w:val="left" w:pos="1418" w:leader="none"/>
        </w:tabs>
        <w:ind w:left="0" w:firstLine="709"/>
        <w:jc w:val="both"/>
        <w:rPr>
          <w:highlight w:val="none"/>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1"/>
        </w:numPr>
        <w:shd w:val="clear" w:color="auto" w:fill="FFFFFF"/>
        <w:tabs>
          <w:tab w:val="left" w:pos="709" w:leader="none"/>
          <w:tab w:val="left" w:pos="1418" w:leader="none"/>
        </w:tabs>
        <w:ind w:left="0" w:firstLine="709"/>
        <w:jc w:val="both"/>
        <w:rPr>
          <w:highlight w:val="none"/>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1"/>
        </w:numPr>
        <w:shd w:val="clear" w:color="auto" w:fill="FFFFFF"/>
        <w:tabs>
          <w:tab w:val="left" w:pos="709" w:leader="none"/>
          <w:tab w:val="left" w:pos="1418" w:leader="none"/>
        </w:tabs>
        <w:ind w:left="0" w:firstLine="709"/>
        <w:jc w:val="both"/>
        <w:rPr>
          <w:highlight w:val="none"/>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1"/>
        </w:numPr>
        <w:shd w:val="clear" w:color="auto" w:fill="FFFFFF"/>
        <w:tabs>
          <w:tab w:val="clear" w:pos="709"/>
          <w:tab w:val="left" w:pos="426" w:leader="none"/>
          <w:tab w:val="left" w:pos="1418" w:leader="none"/>
        </w:tabs>
        <w:ind w:left="0" w:firstLine="709"/>
        <w:jc w:val="both"/>
        <w:rPr>
          <w:highlight w:val="none"/>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1"/>
        </w:numPr>
        <w:shd w:val="clear" w:color="auto" w:fill="FFFFFF"/>
        <w:tabs>
          <w:tab w:val="left" w:pos="709" w:leader="none"/>
          <w:tab w:val="left" w:pos="1418" w:leader="none"/>
        </w:tabs>
        <w:ind w:left="0" w:firstLine="709"/>
        <w:jc w:val="both"/>
        <w:rPr>
          <w:highlight w:val="none"/>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1"/>
        </w:numPr>
        <w:shd w:val="clear" w:color="auto" w:fill="FFFFFF"/>
        <w:tabs>
          <w:tab w:val="left" w:pos="709" w:leader="none"/>
          <w:tab w:val="left" w:pos="1418" w:leader="none"/>
        </w:tabs>
        <w:ind w:left="0" w:firstLine="709"/>
        <w:jc w:val="both"/>
        <w:rPr>
          <w:highlight w:val="none"/>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highlight w:val="none"/>
        </w:rPr>
      </w:pPr>
      <w:r>
        <w:rPr>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9"/>
          <w:tab w:val="left" w:pos="568" w:leader="none"/>
        </w:tabs>
        <w:ind w:left="0" w:firstLine="709"/>
        <w:jc w:val="both"/>
        <w:rPr>
          <w:highlight w:val="none"/>
        </w:rPr>
      </w:pPr>
      <w:r>
        <w:rPr/>
      </w:r>
    </w:p>
    <w:p>
      <w:pPr>
        <w:pStyle w:val="ListParagraph"/>
        <w:numPr>
          <w:ilvl w:val="0"/>
          <w:numId w:val="11"/>
        </w:numPr>
        <w:shd w:val="clear" w:color="auto" w:fill="FFFFFF"/>
        <w:tabs>
          <w:tab w:val="clear" w:pos="709"/>
          <w:tab w:val="left" w:pos="426" w:leader="none"/>
        </w:tabs>
        <w:ind w:left="0" w:hanging="0"/>
        <w:jc w:val="center"/>
        <w:rPr>
          <w:b/>
          <w:bCs/>
          <w:highlight w:val="none"/>
        </w:rPr>
      </w:pPr>
      <w:r>
        <w:rPr>
          <w:b/>
          <w:bCs/>
        </w:rPr>
        <w:t>Особые положения</w:t>
      </w:r>
    </w:p>
    <w:p>
      <w:pPr>
        <w:pStyle w:val="ListParagraph"/>
        <w:numPr>
          <w:ilvl w:val="1"/>
          <w:numId w:val="11"/>
        </w:numPr>
        <w:shd w:val="clear" w:color="auto" w:fill="FFFFFF"/>
        <w:tabs>
          <w:tab w:val="clear" w:pos="709"/>
          <w:tab w:val="left" w:pos="355" w:leader="none"/>
        </w:tabs>
        <w:ind w:left="0" w:firstLine="709"/>
        <w:jc w:val="both"/>
        <w:rPr>
          <w:highlight w:val="none"/>
        </w:rPr>
      </w:pPr>
      <w:r>
        <w:rPr>
          <w:bCs/>
        </w:rPr>
        <w:t>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9"/>
        </w:numPr>
        <w:shd w:val="clear" w:color="auto" w:fill="FFFFFF"/>
        <w:tabs>
          <w:tab w:val="clear" w:pos="709"/>
          <w:tab w:val="left" w:pos="1134" w:leader="none"/>
        </w:tabs>
        <w:ind w:left="0" w:firstLine="709"/>
        <w:jc w:val="both"/>
        <w:rPr>
          <w:bCs/>
          <w:highlight w:val="none"/>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9"/>
        </w:numPr>
        <w:shd w:val="clear" w:color="auto" w:fill="FFFFFF"/>
        <w:tabs>
          <w:tab w:val="clear" w:pos="709"/>
          <w:tab w:val="left" w:pos="1134" w:leader="none"/>
        </w:tabs>
        <w:ind w:left="0" w:firstLine="709"/>
        <w:jc w:val="both"/>
        <w:rPr>
          <w:bCs/>
          <w:highlight w:val="none"/>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1"/>
        </w:numPr>
        <w:shd w:val="clear" w:color="auto" w:fill="FFFFFF"/>
        <w:tabs>
          <w:tab w:val="clear" w:pos="709"/>
          <w:tab w:val="left" w:pos="1134" w:leader="none"/>
        </w:tabs>
        <w:ind w:left="0" w:firstLine="709"/>
        <w:jc w:val="both"/>
        <w:rPr>
          <w:bCs/>
          <w:highlight w:val="none"/>
        </w:rPr>
      </w:pPr>
      <w:r>
        <w:rPr>
          <w:bCs/>
        </w:rPr>
        <w:t>Исполнитель обязуется незамедлительно уведомить Заказчика о появлении в ходе исполнения Договора у привлеченных Исполнителем Соисполнителей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11"/>
        </w:numPr>
        <w:shd w:val="clear" w:color="auto" w:fill="FFFFFF"/>
        <w:tabs>
          <w:tab w:val="clear" w:pos="709"/>
          <w:tab w:val="left" w:pos="1134" w:leader="none"/>
        </w:tabs>
        <w:ind w:left="0" w:firstLine="709"/>
        <w:jc w:val="both"/>
        <w:rPr>
          <w:bCs/>
          <w:highlight w:val="none"/>
        </w:rPr>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numPr>
          <w:ilvl w:val="1"/>
          <w:numId w:val="11"/>
        </w:numPr>
        <w:shd w:val="clear" w:color="auto" w:fill="FFFFFF"/>
        <w:tabs>
          <w:tab w:val="clear" w:pos="709"/>
          <w:tab w:val="left" w:pos="1134" w:leader="none"/>
        </w:tabs>
        <w:ind w:left="0" w:firstLine="709"/>
        <w:jc w:val="both"/>
        <w:rPr>
          <w:bCs/>
          <w:highlight w:val="none"/>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11"/>
        </w:numPr>
        <w:shd w:val="clear" w:color="auto" w:fill="FFFFFF"/>
        <w:tabs>
          <w:tab w:val="clear" w:pos="709"/>
          <w:tab w:val="left" w:pos="1134" w:leader="none"/>
        </w:tabs>
        <w:ind w:left="0" w:firstLine="709"/>
        <w:jc w:val="both"/>
        <w:rPr>
          <w:bCs/>
          <w:highlight w:val="none"/>
        </w:rPr>
      </w:pPr>
      <w:bookmarkStart w:id="15"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5"/>
    </w:p>
    <w:p>
      <w:pPr>
        <w:pStyle w:val="ListParagraph"/>
        <w:numPr>
          <w:ilvl w:val="1"/>
          <w:numId w:val="11"/>
        </w:numPr>
        <w:shd w:val="clear" w:color="auto" w:fill="FFFFFF"/>
        <w:tabs>
          <w:tab w:val="clear" w:pos="709"/>
          <w:tab w:val="left" w:pos="1134" w:leader="none"/>
        </w:tabs>
        <w:ind w:left="0" w:firstLine="709"/>
        <w:jc w:val="both"/>
        <w:rPr>
          <w:bCs/>
          <w:highlight w:val="none"/>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11"/>
        </w:numPr>
        <w:shd w:val="clear" w:color="auto" w:fill="FFFFFF"/>
        <w:tabs>
          <w:tab w:val="clear" w:pos="709"/>
          <w:tab w:val="left" w:pos="1134" w:leader="none"/>
        </w:tabs>
        <w:ind w:left="0" w:firstLine="709"/>
        <w:jc w:val="both"/>
        <w:rPr>
          <w:bCs/>
          <w:highlight w:val="none"/>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jc w:val="both"/>
        <w:rPr>
          <w:bCs/>
          <w:highlight w:val="none"/>
        </w:rPr>
      </w:pPr>
      <w:r>
        <w:rPr>
          <w:bCs/>
        </w:rPr>
      </w:r>
    </w:p>
    <w:p>
      <w:pPr>
        <w:pStyle w:val="ListParagraph"/>
        <w:numPr>
          <w:ilvl w:val="0"/>
          <w:numId w:val="11"/>
        </w:numPr>
        <w:shd w:val="clear" w:color="auto" w:fill="FFFFFF"/>
        <w:tabs>
          <w:tab w:val="clear" w:pos="709"/>
          <w:tab w:val="left" w:pos="426" w:leader="none"/>
        </w:tabs>
        <w:ind w:left="0" w:hanging="0"/>
        <w:jc w:val="center"/>
        <w:rPr>
          <w:b/>
          <w:highlight w:val="none"/>
        </w:rPr>
      </w:pPr>
      <w:r>
        <w:rPr>
          <w:b/>
          <w:bCs/>
        </w:rPr>
        <w:t>Заверения</w:t>
      </w:r>
      <w:r>
        <w:rPr>
          <w:b/>
        </w:rPr>
        <w:t xml:space="preserve"> Сторон</w:t>
      </w:r>
    </w:p>
    <w:p>
      <w:pPr>
        <w:pStyle w:val="ListParagraph"/>
        <w:numPr>
          <w:ilvl w:val="1"/>
          <w:numId w:val="11"/>
        </w:numPr>
        <w:shd w:val="clear" w:color="auto" w:fill="FFFFFF"/>
        <w:tabs>
          <w:tab w:val="clear" w:pos="709"/>
          <w:tab w:val="left" w:pos="426" w:leader="none"/>
        </w:tabs>
        <w:ind w:left="0" w:firstLine="709"/>
        <w:jc w:val="both"/>
        <w:rPr>
          <w:b/>
          <w:highlight w:val="none"/>
        </w:rPr>
      </w:pPr>
      <w:r>
        <w:rPr>
          <w:bCs/>
        </w:rPr>
        <w:t>Каждая</w:t>
      </w:r>
      <w:r>
        <w:rPr/>
        <w:t xml:space="preserve"> из Сторон заявляет и подтверждает другой Стороне, что: </w:t>
      </w:r>
    </w:p>
    <w:p>
      <w:pPr>
        <w:pStyle w:val="ListParagraph"/>
        <w:numPr>
          <w:ilvl w:val="0"/>
          <w:numId w:val="6"/>
        </w:numPr>
        <w:shd w:val="clear" w:color="auto" w:fill="FFFFFF"/>
        <w:tabs>
          <w:tab w:val="left" w:pos="709" w:leader="none"/>
          <w:tab w:val="left" w:pos="1418" w:leader="none"/>
        </w:tabs>
        <w:ind w:left="0" w:firstLine="709"/>
        <w:jc w:val="both"/>
        <w:rPr>
          <w:highlight w:val="none"/>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6"/>
        </w:numPr>
        <w:shd w:val="clear" w:color="auto" w:fill="FFFFFF"/>
        <w:tabs>
          <w:tab w:val="left" w:pos="709" w:leader="none"/>
          <w:tab w:val="left" w:pos="1418" w:leader="none"/>
        </w:tabs>
        <w:ind w:left="0" w:firstLine="709"/>
        <w:jc w:val="both"/>
        <w:rPr>
          <w:highlight w:val="none"/>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6"/>
        </w:numPr>
        <w:shd w:val="clear" w:color="auto" w:fill="FFFFFF"/>
        <w:tabs>
          <w:tab w:val="left" w:pos="709" w:leader="none"/>
          <w:tab w:val="left" w:pos="1418" w:leader="none"/>
        </w:tabs>
        <w:ind w:left="0" w:firstLine="709"/>
        <w:jc w:val="both"/>
        <w:rPr>
          <w:highlight w:val="none"/>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6"/>
        </w:numPr>
        <w:shd w:val="clear" w:color="auto" w:fill="FFFFFF"/>
        <w:tabs>
          <w:tab w:val="left" w:pos="709" w:leader="none"/>
          <w:tab w:val="left" w:pos="1418" w:leader="none"/>
        </w:tabs>
        <w:ind w:left="0" w:firstLine="709"/>
        <w:jc w:val="both"/>
        <w:rPr>
          <w:highlight w:val="none"/>
        </w:rPr>
      </w:pPr>
      <w:r>
        <w:rPr/>
        <w:t>лица, подписывающие от имени Сторон Договор, надлежащим образом уполномочены на его подписание;</w:t>
      </w:r>
    </w:p>
    <w:p>
      <w:pPr>
        <w:pStyle w:val="ListParagraph"/>
        <w:numPr>
          <w:ilvl w:val="0"/>
          <w:numId w:val="6"/>
        </w:numPr>
        <w:shd w:val="clear" w:color="auto" w:fill="FFFFFF"/>
        <w:tabs>
          <w:tab w:val="left" w:pos="709" w:leader="none"/>
          <w:tab w:val="left" w:pos="1418" w:leader="none"/>
        </w:tabs>
        <w:ind w:left="0" w:firstLine="709"/>
        <w:jc w:val="both"/>
        <w:rPr>
          <w:highlight w:val="none"/>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bCs/>
        </w:rPr>
        <w:t>Исполнитель</w:t>
      </w:r>
      <w:r>
        <w:rPr/>
        <w:t xml:space="preserve"> заявляет и заверяет Заказчика в том, что на момент заключения Договора:</w:t>
      </w:r>
    </w:p>
    <w:p>
      <w:pPr>
        <w:pStyle w:val="ListParagraph"/>
        <w:numPr>
          <w:ilvl w:val="0"/>
          <w:numId w:val="8"/>
        </w:numPr>
        <w:shd w:val="clear" w:color="auto" w:fill="FFFFFF"/>
        <w:tabs>
          <w:tab w:val="left" w:pos="709" w:leader="none"/>
          <w:tab w:val="left" w:pos="1418" w:leader="none"/>
        </w:tabs>
        <w:ind w:left="0" w:firstLine="709"/>
        <w:jc w:val="both"/>
        <w:rPr>
          <w:highlight w:val="none"/>
        </w:rPr>
      </w:pPr>
      <w:r>
        <w:rPr/>
        <w:t>учредителем/ учредителями Исполнителя являются лица, не являющиеся массовыми учредителем/ учредителями;</w:t>
      </w:r>
    </w:p>
    <w:p>
      <w:pPr>
        <w:pStyle w:val="ListParagraph"/>
        <w:numPr>
          <w:ilvl w:val="0"/>
          <w:numId w:val="8"/>
        </w:numPr>
        <w:shd w:val="clear" w:color="auto" w:fill="FFFFFF"/>
        <w:tabs>
          <w:tab w:val="left" w:pos="709" w:leader="none"/>
          <w:tab w:val="left" w:pos="1418" w:leader="none"/>
        </w:tabs>
        <w:ind w:left="0" w:firstLine="709"/>
        <w:jc w:val="both"/>
        <w:rPr>
          <w:highlight w:val="none"/>
        </w:rPr>
      </w:pPr>
      <w:r>
        <w:rPr/>
        <w:t>руководителем Исполнителя является лицо, не являющееся массовым руководителем;</w:t>
      </w:r>
    </w:p>
    <w:p>
      <w:pPr>
        <w:pStyle w:val="ListParagraph"/>
        <w:numPr>
          <w:ilvl w:val="0"/>
          <w:numId w:val="8"/>
        </w:numPr>
        <w:shd w:val="clear" w:color="auto" w:fill="FFFFFF"/>
        <w:tabs>
          <w:tab w:val="left" w:pos="709" w:leader="none"/>
          <w:tab w:val="left" w:pos="1418" w:leader="none"/>
        </w:tabs>
        <w:ind w:left="0" w:firstLine="709"/>
        <w:jc w:val="both"/>
        <w:rPr>
          <w:highlight w:val="none"/>
        </w:rPr>
      </w:pPr>
      <w: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8"/>
        </w:numPr>
        <w:shd w:val="clear" w:color="auto" w:fill="FFFFFF"/>
        <w:tabs>
          <w:tab w:val="left" w:pos="709" w:leader="none"/>
          <w:tab w:val="left" w:pos="1418" w:leader="none"/>
        </w:tabs>
        <w:ind w:left="0" w:firstLine="709"/>
        <w:jc w:val="both"/>
        <w:rPr>
          <w:highlight w:val="none"/>
        </w:rPr>
      </w:pPr>
      <w: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7"/>
        </w:numPr>
        <w:shd w:val="clear" w:color="auto" w:fill="FFFFFF"/>
        <w:tabs>
          <w:tab w:val="left" w:pos="567" w:leader="none"/>
          <w:tab w:val="left" w:pos="709" w:leader="none"/>
        </w:tabs>
        <w:ind w:left="0" w:firstLine="709"/>
        <w:jc w:val="both"/>
        <w:rPr>
          <w:highlight w:val="none"/>
        </w:rPr>
      </w:pPr>
      <w: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pPr>
        <w:pStyle w:val="ListParagraph"/>
        <w:numPr>
          <w:ilvl w:val="0"/>
          <w:numId w:val="7"/>
        </w:numPr>
        <w:shd w:val="clear" w:color="auto" w:fill="FFFFFF"/>
        <w:tabs>
          <w:tab w:val="left" w:pos="567" w:leader="none"/>
          <w:tab w:val="left" w:pos="709" w:leader="none"/>
        </w:tabs>
        <w:ind w:left="0" w:firstLine="709"/>
        <w:jc w:val="both"/>
        <w:rPr>
          <w:highlight w:val="none"/>
        </w:rPr>
      </w:pPr>
      <w: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0"/>
          <w:numId w:val="7"/>
        </w:numPr>
        <w:shd w:val="clear" w:color="auto" w:fill="FFFFFF"/>
        <w:tabs>
          <w:tab w:val="left" w:pos="567" w:leader="none"/>
          <w:tab w:val="left" w:pos="709" w:leader="none"/>
        </w:tabs>
        <w:ind w:left="0" w:firstLine="709"/>
        <w:jc w:val="both"/>
        <w:rPr>
          <w:highlight w:val="none"/>
        </w:rPr>
      </w:pPr>
      <w: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7"/>
        </w:numPr>
        <w:shd w:val="clear" w:color="auto" w:fill="FFFFFF"/>
        <w:tabs>
          <w:tab w:val="left" w:pos="567" w:leader="none"/>
          <w:tab w:val="left" w:pos="709" w:leader="none"/>
        </w:tabs>
        <w:ind w:left="0" w:firstLine="709"/>
        <w:jc w:val="both"/>
        <w:rPr>
          <w:highlight w:val="none"/>
        </w:rPr>
      </w:pPr>
      <w: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7"/>
        </w:numPr>
        <w:shd w:val="clear" w:color="auto" w:fill="FFFFFF"/>
        <w:tabs>
          <w:tab w:val="left" w:pos="567" w:leader="none"/>
          <w:tab w:val="left" w:pos="709" w:leader="none"/>
        </w:tabs>
        <w:ind w:left="0" w:firstLine="709"/>
        <w:jc w:val="both"/>
        <w:rPr>
          <w:highlight w:val="none"/>
        </w:rPr>
      </w:pPr>
      <w: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7"/>
        </w:numPr>
        <w:shd w:val="clear" w:color="auto" w:fill="FFFFFF"/>
        <w:tabs>
          <w:tab w:val="left" w:pos="567" w:leader="none"/>
          <w:tab w:val="left" w:pos="709" w:leader="none"/>
        </w:tabs>
        <w:ind w:left="0" w:firstLine="709"/>
        <w:jc w:val="both"/>
        <w:rPr>
          <w:highlight w:val="none"/>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t xml:space="preserve">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0" w:firstLine="709"/>
        <w:jc w:val="both"/>
        <w:rPr>
          <w:b/>
          <w:highlight w:val="none"/>
        </w:rPr>
      </w:pPr>
      <w:r>
        <w:rPr>
          <w:b/>
        </w:rPr>
      </w:r>
    </w:p>
    <w:p>
      <w:pPr>
        <w:pStyle w:val="ListParagraph"/>
        <w:numPr>
          <w:ilvl w:val="0"/>
          <w:numId w:val="11"/>
        </w:numPr>
        <w:shd w:val="clear" w:color="auto" w:fill="FFFFFF"/>
        <w:tabs>
          <w:tab w:val="clear" w:pos="709"/>
          <w:tab w:val="left" w:pos="426" w:leader="none"/>
        </w:tabs>
        <w:ind w:left="0" w:hanging="0"/>
        <w:jc w:val="center"/>
        <w:rPr>
          <w:b/>
          <w:highlight w:val="none"/>
        </w:rPr>
      </w:pPr>
      <w:r>
        <w:rPr>
          <w:b/>
          <w:bCs/>
        </w:rPr>
        <w:t>П</w:t>
      </w:r>
      <w:r>
        <w:rPr>
          <w:b/>
        </w:rPr>
        <w:t>рекращение (расторжение) Договора</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9"/>
          <w:tab w:val="left" w:pos="355" w:leader="none"/>
          <w:tab w:val="left" w:pos="1418" w:leader="none"/>
        </w:tabs>
        <w:ind w:left="0" w:firstLine="709"/>
        <w:jc w:val="both"/>
        <w:rPr>
          <w:highlight w:val="none"/>
        </w:rPr>
      </w:pPr>
      <w:r>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Normal"/>
        <w:shd w:val="clear" w:color="auto" w:fill="FFFFFF"/>
        <w:tabs>
          <w:tab w:val="clear" w:pos="709"/>
          <w:tab w:val="left" w:pos="355" w:leader="none"/>
          <w:tab w:val="left" w:pos="1418" w:leader="none"/>
        </w:tabs>
        <w:ind w:firstLine="709"/>
        <w:jc w:val="both"/>
        <w:rPr>
          <w:highlight w:val="none"/>
        </w:rPr>
      </w:pPr>
      <w:r>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1"/>
        </w:numPr>
        <w:shd w:val="clear" w:color="auto" w:fill="FFFFFF"/>
        <w:tabs>
          <w:tab w:val="clear" w:pos="709"/>
          <w:tab w:val="left" w:pos="355" w:leader="none"/>
          <w:tab w:val="left" w:pos="1418" w:leader="none"/>
        </w:tabs>
        <w:ind w:left="0" w:firstLine="709"/>
        <w:jc w:val="both"/>
        <w:rPr>
          <w:highlight w:val="none"/>
        </w:rPr>
      </w:pPr>
      <w:r>
        <w:rPr/>
        <w:t>Стороны установили, что существенным нарушением Договора Исполнителем является:</w:t>
      </w:r>
    </w:p>
    <w:p>
      <w:pPr>
        <w:pStyle w:val="ListParagraph"/>
        <w:numPr>
          <w:ilvl w:val="0"/>
          <w:numId w:val="5"/>
        </w:numPr>
        <w:tabs>
          <w:tab w:val="clear" w:pos="709"/>
          <w:tab w:val="left" w:pos="1134" w:leader="none"/>
        </w:tabs>
        <w:ind w:left="0" w:firstLine="709"/>
        <w:jc w:val="both"/>
        <w:rPr>
          <w:highlight w:val="none"/>
        </w:rPr>
      </w:pPr>
      <w:r>
        <w:rPr/>
        <w:t>нарушение Исполнителем сроков оказания Услуг по Договору более чем на 60 (шестьдесят) календарных дней по причинам, не зависящим от Заказчика;</w:t>
      </w:r>
    </w:p>
    <w:p>
      <w:pPr>
        <w:pStyle w:val="ListParagraph"/>
        <w:numPr>
          <w:ilvl w:val="0"/>
          <w:numId w:val="5"/>
        </w:numPr>
        <w:tabs>
          <w:tab w:val="clear" w:pos="709"/>
          <w:tab w:val="left" w:pos="1134" w:leader="none"/>
        </w:tabs>
        <w:ind w:left="0" w:firstLine="709"/>
        <w:jc w:val="both"/>
        <w:rPr>
          <w:highlight w:val="none"/>
        </w:rPr>
      </w:pPr>
      <w:r>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5"/>
        </w:numPr>
        <w:tabs>
          <w:tab w:val="clear" w:pos="709"/>
          <w:tab w:val="left" w:pos="1134" w:leader="none"/>
        </w:tabs>
        <w:ind w:left="0" w:firstLine="709"/>
        <w:jc w:val="both"/>
        <w:rPr>
          <w:highlight w:val="none"/>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5"/>
        </w:numPr>
        <w:tabs>
          <w:tab w:val="clear" w:pos="709"/>
          <w:tab w:val="left" w:pos="1134" w:leader="none"/>
        </w:tabs>
        <w:ind w:left="0" w:firstLine="709"/>
        <w:jc w:val="both"/>
        <w:rPr>
          <w:highlight w:val="none"/>
        </w:rPr>
      </w:pPr>
      <w:r>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5"/>
        </w:numPr>
        <w:tabs>
          <w:tab w:val="clear" w:pos="709"/>
          <w:tab w:val="left" w:pos="1134" w:leader="none"/>
        </w:tabs>
        <w:ind w:left="0" w:firstLine="709"/>
        <w:jc w:val="both"/>
        <w:rPr>
          <w:highlight w:val="none"/>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5"/>
        </w:numPr>
        <w:tabs>
          <w:tab w:val="clear" w:pos="709"/>
          <w:tab w:val="left" w:pos="1134" w:leader="none"/>
        </w:tabs>
        <w:ind w:left="0" w:firstLine="709"/>
        <w:jc w:val="both"/>
        <w:rPr>
          <w:highlight w:val="none"/>
        </w:rPr>
      </w:pPr>
      <w:r>
        <w:rPr/>
        <w:t xml:space="preserve">привлечение к оказанию Услуг по Договору третьих лиц </w:t>
      </w:r>
      <w:r>
        <w:rPr>
          <w:bCs/>
        </w:rPr>
        <w:t>(Соисполнителей)</w:t>
      </w:r>
      <w:r>
        <w:rPr/>
        <w:t xml:space="preserve"> с нарушением требований, установленных Договором;</w:t>
      </w:r>
    </w:p>
    <w:p>
      <w:pPr>
        <w:pStyle w:val="ListParagraph"/>
        <w:numPr>
          <w:ilvl w:val="0"/>
          <w:numId w:val="5"/>
        </w:numPr>
        <w:tabs>
          <w:tab w:val="clear" w:pos="709"/>
          <w:tab w:val="left" w:pos="1134" w:leader="none"/>
        </w:tabs>
        <w:ind w:left="0" w:firstLine="709"/>
        <w:jc w:val="both"/>
        <w:rPr>
          <w:highlight w:val="none"/>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11"/>
        </w:numPr>
        <w:shd w:val="clear" w:color="auto" w:fill="FFFFFF"/>
        <w:tabs>
          <w:tab w:val="clear" w:pos="709"/>
          <w:tab w:val="left" w:pos="355" w:leader="none"/>
        </w:tabs>
        <w:ind w:left="0" w:firstLine="709"/>
        <w:jc w:val="both"/>
        <w:rPr>
          <w:highlight w:val="none"/>
        </w:rPr>
      </w:pPr>
      <w:r>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11"/>
        </w:numPr>
        <w:shd w:val="clear" w:color="auto" w:fill="FFFFFF"/>
        <w:tabs>
          <w:tab w:val="clear" w:pos="709"/>
          <w:tab w:val="left" w:pos="355" w:leader="none"/>
        </w:tabs>
        <w:ind w:left="0" w:firstLine="709"/>
        <w:jc w:val="both"/>
        <w:rPr>
          <w:highlight w:val="none"/>
        </w:rPr>
      </w:pPr>
      <w:r>
        <w:rPr/>
        <w:t>С даты прекращения Договора Исполнитель обязан прекратить оказание Услуг, и в согласованные Сторонами сроки:</w:t>
      </w:r>
    </w:p>
    <w:p>
      <w:pPr>
        <w:pStyle w:val="ListParagraph"/>
        <w:numPr>
          <w:ilvl w:val="0"/>
          <w:numId w:val="10"/>
        </w:numPr>
        <w:shd w:val="clear" w:color="auto" w:fill="FFFFFF"/>
        <w:tabs>
          <w:tab w:val="clear" w:pos="709"/>
          <w:tab w:val="left" w:pos="1134" w:leader="none"/>
          <w:tab w:val="left" w:pos="1418" w:leader="none"/>
        </w:tabs>
        <w:ind w:left="0" w:firstLine="709"/>
        <w:jc w:val="both"/>
        <w:rPr>
          <w:highlight w:val="none"/>
        </w:rPr>
      </w:pPr>
      <w:r>
        <w:rPr/>
        <w:t>передать Заказчику результат Услуг, техническую и иную полученную документацию;</w:t>
      </w:r>
    </w:p>
    <w:p>
      <w:pPr>
        <w:pStyle w:val="ListParagraph"/>
        <w:numPr>
          <w:ilvl w:val="0"/>
          <w:numId w:val="10"/>
        </w:numPr>
        <w:shd w:val="clear" w:color="auto" w:fill="FFFFFF"/>
        <w:tabs>
          <w:tab w:val="clear" w:pos="709"/>
          <w:tab w:val="left" w:pos="1134" w:leader="none"/>
          <w:tab w:val="left" w:pos="1418" w:leader="none"/>
        </w:tabs>
        <w:ind w:left="0" w:firstLine="709"/>
        <w:jc w:val="both"/>
        <w:rPr>
          <w:highlight w:val="none"/>
        </w:rPr>
      </w:pPr>
      <w:r>
        <w:rPr/>
        <w:t xml:space="preserve">вывезти с места оказания Услуг оборудование и персонал Исполнителя; </w:t>
      </w:r>
    </w:p>
    <w:p>
      <w:pPr>
        <w:pStyle w:val="ListParagraph"/>
        <w:numPr>
          <w:ilvl w:val="0"/>
          <w:numId w:val="10"/>
        </w:numPr>
        <w:shd w:val="clear" w:color="auto" w:fill="FFFFFF"/>
        <w:tabs>
          <w:tab w:val="clear" w:pos="709"/>
          <w:tab w:val="left" w:pos="1134" w:leader="none"/>
          <w:tab w:val="left" w:pos="1418" w:leader="none"/>
        </w:tabs>
        <w:ind w:left="0" w:firstLine="709"/>
        <w:jc w:val="both"/>
        <w:rPr>
          <w:highlight w:val="none"/>
        </w:rPr>
      </w:pPr>
      <w:r>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numPr>
          <w:ilvl w:val="1"/>
          <w:numId w:val="11"/>
        </w:numPr>
        <w:shd w:val="clear" w:color="auto" w:fill="FFFFFF"/>
        <w:tabs>
          <w:tab w:val="clear" w:pos="709"/>
          <w:tab w:val="left" w:pos="355" w:leader="none"/>
        </w:tabs>
        <w:ind w:left="0" w:firstLine="709"/>
        <w:jc w:val="both"/>
        <w:rPr>
          <w:highlight w:val="none"/>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418" w:leader="none"/>
        </w:tabs>
        <w:ind w:left="0" w:firstLine="567"/>
        <w:jc w:val="both"/>
        <w:rPr>
          <w:b/>
          <w:bCs/>
          <w:highlight w:val="none"/>
        </w:rPr>
      </w:pPr>
      <w:r>
        <w:rPr>
          <w:b/>
          <w:bCs/>
        </w:rPr>
      </w:r>
    </w:p>
    <w:p>
      <w:pPr>
        <w:pStyle w:val="ListParagraph"/>
        <w:numPr>
          <w:ilvl w:val="0"/>
          <w:numId w:val="11"/>
        </w:numPr>
        <w:shd w:val="clear" w:color="auto" w:fill="FFFFFF"/>
        <w:tabs>
          <w:tab w:val="clear" w:pos="709"/>
          <w:tab w:val="left" w:pos="426" w:leader="none"/>
        </w:tabs>
        <w:jc w:val="center"/>
        <w:rPr>
          <w:b/>
          <w:bCs/>
          <w:highlight w:val="none"/>
        </w:rPr>
      </w:pPr>
      <w:r>
        <w:rPr>
          <w:b/>
          <w:bCs/>
        </w:rPr>
        <w:t>Заключительные положения</w:t>
      </w:r>
    </w:p>
    <w:p>
      <w:pPr>
        <w:pStyle w:val="ListParagraph"/>
        <w:numPr>
          <w:ilvl w:val="1"/>
          <w:numId w:val="11"/>
        </w:numPr>
        <w:shd w:val="clear" w:color="auto" w:fill="FFFFFF"/>
        <w:tabs>
          <w:tab w:val="clear" w:pos="709"/>
          <w:tab w:val="left" w:pos="426" w:leader="none"/>
        </w:tabs>
        <w:ind w:left="0" w:firstLine="709"/>
        <w:jc w:val="both"/>
        <w:rPr>
          <w:b/>
          <w:bCs/>
          <w:highlight w:val="none"/>
        </w:rPr>
      </w:pPr>
      <w:r>
        <w:rPr/>
        <w:t>Договор вступает в силу с даты его подписания Сторонами и действует по 31 декабря 2026 г., а в части не исполненных обязательств - до полного их исполнения Сторонами.</w:t>
      </w:r>
    </w:p>
    <w:p>
      <w:pPr>
        <w:pStyle w:val="ListParagraph"/>
        <w:numPr>
          <w:ilvl w:val="1"/>
          <w:numId w:val="11"/>
        </w:numPr>
        <w:shd w:val="clear" w:color="auto" w:fill="FFFFFF"/>
        <w:tabs>
          <w:tab w:val="clear" w:pos="709"/>
          <w:tab w:val="left" w:pos="426" w:leader="none"/>
        </w:tabs>
        <w:ind w:left="0" w:firstLine="709"/>
        <w:jc w:val="both"/>
        <w:rPr>
          <w:b/>
          <w:bCs/>
          <w:highlight w:val="none"/>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14.6 Договора. </w:t>
      </w:r>
    </w:p>
    <w:p>
      <w:pPr>
        <w:pStyle w:val="ListParagraph"/>
        <w:numPr>
          <w:ilvl w:val="1"/>
          <w:numId w:val="11"/>
        </w:numPr>
        <w:shd w:val="clear" w:color="auto" w:fill="FFFFFF"/>
        <w:tabs>
          <w:tab w:val="clear" w:pos="709"/>
          <w:tab w:val="left" w:pos="426" w:leader="none"/>
        </w:tabs>
        <w:ind w:left="0" w:firstLine="709"/>
        <w:jc w:val="both"/>
        <w:rPr>
          <w:b/>
          <w:bCs/>
          <w:highlight w:val="none"/>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1"/>
        </w:numPr>
        <w:shd w:val="clear" w:color="auto" w:fill="FFFFFF"/>
        <w:tabs>
          <w:tab w:val="clear" w:pos="709"/>
          <w:tab w:val="left" w:pos="426" w:leader="none"/>
        </w:tabs>
        <w:ind w:left="0" w:firstLine="709"/>
        <w:jc w:val="both"/>
        <w:rPr>
          <w:b/>
          <w:bCs/>
          <w:highlight w:val="none"/>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1"/>
        </w:numPr>
        <w:shd w:val="clear" w:color="auto" w:fill="FFFFFF"/>
        <w:tabs>
          <w:tab w:val="clear" w:pos="709"/>
          <w:tab w:val="left" w:pos="426" w:leader="none"/>
        </w:tabs>
        <w:ind w:left="0" w:firstLine="709"/>
        <w:jc w:val="both"/>
        <w:rPr>
          <w:b/>
          <w:bCs/>
          <w:highlight w:val="none"/>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1"/>
        </w:numPr>
        <w:shd w:val="clear" w:color="auto" w:fill="FFFFFF"/>
        <w:tabs>
          <w:tab w:val="clear" w:pos="709"/>
          <w:tab w:val="left" w:pos="426" w:leader="none"/>
        </w:tabs>
        <w:ind w:left="0" w:firstLine="709"/>
        <w:jc w:val="both"/>
        <w:rPr>
          <w:b/>
          <w:bCs/>
          <w:highlight w:val="none"/>
        </w:rPr>
      </w:pPr>
      <w:r>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14.7 Договора. </w:t>
      </w:r>
    </w:p>
    <w:p>
      <w:pPr>
        <w:pStyle w:val="ListParagraph"/>
        <w:numPr>
          <w:ilvl w:val="1"/>
          <w:numId w:val="11"/>
        </w:numPr>
        <w:shd w:val="clear" w:color="auto" w:fill="FFFFFF"/>
        <w:tabs>
          <w:tab w:val="clear" w:pos="709"/>
          <w:tab w:val="left" w:pos="426" w:leader="none"/>
        </w:tabs>
        <w:ind w:left="0" w:firstLine="709"/>
        <w:jc w:val="both"/>
        <w:rPr>
          <w:b/>
          <w:bCs/>
          <w:highlight w:val="none"/>
        </w:rPr>
      </w:pPr>
      <w:r>
        <w:rPr/>
        <w:t xml:space="preserve">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shd w:val="clear" w:color="auto" w:fill="FFFFFF"/>
        <w:tabs>
          <w:tab w:val="clear" w:pos="709"/>
          <w:tab w:val="left" w:pos="1418" w:leader="none"/>
        </w:tabs>
        <w:ind w:left="0" w:firstLine="709"/>
        <w:jc w:val="both"/>
        <w:rPr>
          <w:bCs/>
          <w:highlight w:val="none"/>
        </w:rPr>
      </w:pPr>
      <w:r>
        <w:rPr>
          <w:bCs/>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clear" w:pos="709"/>
          <w:tab w:val="left" w:pos="1418" w:leader="none"/>
        </w:tabs>
        <w:ind w:left="0" w:firstLine="720"/>
        <w:jc w:val="both"/>
        <w:rPr>
          <w:highlight w:val="none"/>
        </w:rPr>
      </w:pPr>
      <w:r>
        <w:rPr>
          <w:bCs/>
        </w:rPr>
        <w:t xml:space="preserve">14.7.2. 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bCs/>
          <w:highlight w:val="none"/>
        </w:rPr>
      </w:pPr>
      <w:r>
        <w:rPr>
          <w:bCs/>
        </w:rPr>
        <w:t>14.7.3.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1418" w:leader="none"/>
        </w:tabs>
        <w:ind w:left="0" w:firstLine="709"/>
        <w:jc w:val="both"/>
        <w:rPr>
          <w:bCs/>
          <w:highlight w:val="none"/>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pPr>
        <w:pStyle w:val="ListParagraph"/>
        <w:numPr>
          <w:ilvl w:val="1"/>
          <w:numId w:val="11"/>
        </w:numPr>
        <w:shd w:val="clear" w:color="auto" w:fill="FFFFFF"/>
        <w:tabs>
          <w:tab w:val="clear" w:pos="709"/>
          <w:tab w:val="left" w:pos="1418" w:leader="none"/>
        </w:tabs>
        <w:ind w:left="0" w:firstLine="709"/>
        <w:jc w:val="both"/>
        <w:rPr>
          <w:bCs/>
          <w:highlight w:val="none"/>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1"/>
        </w:numPr>
        <w:shd w:val="clear" w:color="auto" w:fill="FFFFFF"/>
        <w:tabs>
          <w:tab w:val="clear" w:pos="709"/>
          <w:tab w:val="left" w:pos="1418" w:leader="none"/>
        </w:tabs>
        <w:ind w:left="0" w:firstLine="709"/>
        <w:jc w:val="both"/>
        <w:rPr>
          <w:sz w:val="24"/>
          <w:szCs w:val="24"/>
          <w:highlight w:val="none"/>
        </w:rPr>
      </w:pPr>
      <w:r>
        <w:rPr/>
        <w:t>У</w:t>
      </w:r>
      <w:r>
        <w:rPr>
          <w:sz w:val="24"/>
          <w:szCs w:val="24"/>
        </w:rPr>
        <w:t>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sz w:val="24"/>
          <w:szCs w:val="24"/>
        </w:rPr>
        <w:t xml:space="preserve"> </w:t>
      </w:r>
    </w:p>
    <w:p>
      <w:pPr>
        <w:pStyle w:val="ListParagraph"/>
        <w:numPr>
          <w:ilvl w:val="1"/>
          <w:numId w:val="11"/>
        </w:numPr>
        <w:shd w:val="clear" w:color="auto" w:fill="FFFFFF"/>
        <w:tabs>
          <w:tab w:val="clear" w:pos="709"/>
          <w:tab w:val="left" w:pos="1418" w:leader="none"/>
        </w:tabs>
        <w:ind w:left="0" w:firstLine="709"/>
        <w:jc w:val="both"/>
        <w:rPr>
          <w:highlight w:val="none"/>
        </w:rPr>
      </w:pPr>
      <w:r>
        <w:rPr>
          <w:sz w:val="24"/>
          <w:szCs w:val="24"/>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Исполнителем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ListParagraph"/>
        <w:numPr>
          <w:ilvl w:val="1"/>
          <w:numId w:val="11"/>
        </w:numPr>
        <w:shd w:val="clear" w:color="auto" w:fill="FFFFFF"/>
        <w:tabs>
          <w:tab w:val="clear" w:pos="709"/>
          <w:tab w:val="left" w:pos="1418" w:leader="none"/>
        </w:tabs>
        <w:ind w:left="0" w:firstLine="709"/>
        <w:jc w:val="both"/>
        <w:rPr>
          <w:highlight w:val="none"/>
        </w:rPr>
      </w:pPr>
      <w:r>
        <w:rPr/>
        <w:t>Во всем остальном, что не урегулировано Договором, Стороны руководствуются законодательством Российской Федерации.</w:t>
      </w:r>
    </w:p>
    <w:p>
      <w:pPr>
        <w:pStyle w:val="ListParagraph"/>
        <w:numPr>
          <w:ilvl w:val="1"/>
          <w:numId w:val="11"/>
        </w:numPr>
        <w:shd w:val="clear" w:color="auto" w:fill="FFFFFF"/>
        <w:tabs>
          <w:tab w:val="clear" w:pos="709"/>
          <w:tab w:val="left" w:pos="1418" w:leader="none"/>
        </w:tabs>
        <w:ind w:left="0" w:firstLine="709"/>
        <w:jc w:val="both"/>
        <w:rPr/>
      </w:pPr>
      <w:r>
        <w:rPr/>
        <w:t xml:space="preserve">Договор составлен в 2 (двух) оригинальных экземплярах, имеющих равную юридическую силу, по 1 (одному) для каждой из Сторон. </w:t>
      </w:r>
    </w:p>
    <w:p>
      <w:pPr>
        <w:pStyle w:val="Normal"/>
        <w:shd w:val="clear" w:color="auto" w:fill="FFFFFF"/>
        <w:tabs>
          <w:tab w:val="clear" w:pos="709"/>
          <w:tab w:val="left" w:pos="1418" w:leader="none"/>
        </w:tabs>
        <w:ind w:left="0" w:hanging="0"/>
        <w:jc w:val="both"/>
        <w:rPr>
          <w:bCs/>
          <w:i/>
          <w:i/>
          <w:highlight w:val="none"/>
        </w:rPr>
      </w:pPr>
      <w:r>
        <w:rPr>
          <w:i/>
          <w:iCs/>
        </w:rPr>
        <w:t>либо</w:t>
      </w:r>
    </w:p>
    <w:p>
      <w:pPr>
        <w:pStyle w:val="ListParagraph"/>
        <w:numPr>
          <w:ilvl w:val="1"/>
          <w:numId w:val="11"/>
        </w:numPr>
        <w:shd w:val="clear" w:color="auto" w:fill="FFFFFF"/>
        <w:tabs>
          <w:tab w:val="clear" w:pos="709"/>
          <w:tab w:val="left" w:pos="1418" w:leader="none"/>
        </w:tabs>
        <w:ind w:left="0" w:firstLine="709"/>
        <w:jc w:val="both"/>
        <w:rPr>
          <w:highlight w:val="none"/>
        </w:rPr>
      </w:pPr>
      <w: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путем его подписания усиленными квалифицированными электронными подписями (далее – УКЭП) уполномоченных представителей Сторон. </w:t>
      </w:r>
    </w:p>
    <w:p>
      <w:pPr>
        <w:pStyle w:val="ListParagraph"/>
        <w:numPr>
          <w:ilvl w:val="1"/>
          <w:numId w:val="11"/>
        </w:numPr>
        <w:shd w:val="clear" w:color="auto" w:fill="FFFFFF"/>
        <w:tabs>
          <w:tab w:val="clear" w:pos="709"/>
          <w:tab w:val="left" w:pos="1418" w:leader="none"/>
        </w:tabs>
        <w:ind w:left="0" w:firstLine="709"/>
        <w:jc w:val="both"/>
        <w:rPr>
          <w:highlight w:val="none"/>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Normal"/>
        <w:shd w:val="clear" w:color="auto" w:fill="FFFFFF"/>
        <w:tabs>
          <w:tab w:val="clear" w:pos="709"/>
          <w:tab w:val="left" w:pos="1418" w:leader="none"/>
        </w:tabs>
        <w:ind w:hanging="0"/>
        <w:jc w:val="both"/>
        <w:rPr>
          <w:highlight w:val="none"/>
        </w:rPr>
      </w:pPr>
      <w:r>
        <w:rPr/>
      </w:r>
    </w:p>
    <w:p>
      <w:pPr>
        <w:pStyle w:val="ListParagraph"/>
        <w:numPr>
          <w:ilvl w:val="0"/>
          <w:numId w:val="11"/>
        </w:numPr>
        <w:shd w:val="clear" w:color="auto" w:fill="FFFFFF"/>
        <w:tabs>
          <w:tab w:val="clear" w:pos="709"/>
          <w:tab w:val="left" w:pos="426" w:leader="none"/>
        </w:tabs>
        <w:jc w:val="center"/>
        <w:rPr>
          <w:highlight w:val="none"/>
        </w:rPr>
      </w:pPr>
      <w:r>
        <w:rPr>
          <w:b/>
          <w:bCs/>
        </w:rPr>
        <w:t>Список приложений</w:t>
      </w:r>
    </w:p>
    <w:p>
      <w:pPr>
        <w:pStyle w:val="Normal"/>
        <w:tabs>
          <w:tab w:val="clear" w:pos="709"/>
          <w:tab w:val="left" w:pos="2127" w:leader="none"/>
          <w:tab w:val="left" w:pos="2410" w:leader="none"/>
        </w:tabs>
        <w:jc w:val="both"/>
        <w:rPr>
          <w:highlight w:val="none"/>
        </w:rPr>
      </w:pPr>
      <w:r>
        <w:rPr>
          <w:lang w:val="ru-RU"/>
        </w:rPr>
        <w:t>Приложение № 1 – Задание на оказание Услуг:</w:t>
      </w:r>
    </w:p>
    <w:p>
      <w:pPr>
        <w:pStyle w:val="Normal"/>
        <w:tabs>
          <w:tab w:val="clear" w:pos="709"/>
          <w:tab w:val="left" w:pos="2127" w:leader="none"/>
          <w:tab w:val="left" w:pos="2410" w:leader="none"/>
        </w:tabs>
        <w:jc w:val="both"/>
        <w:rPr>
          <w:highlight w:val="none"/>
        </w:rPr>
      </w:pPr>
      <w:r>
        <w:rPr>
          <w:lang w:val="ru-RU"/>
        </w:rPr>
        <w:t>Приложение № 1.1 к Заданию на оказание Услуг – Ведомость объемов Услуг;</w:t>
      </w:r>
    </w:p>
    <w:p>
      <w:pPr>
        <w:pStyle w:val="Normal"/>
        <w:tabs>
          <w:tab w:val="clear" w:pos="709"/>
          <w:tab w:val="left" w:pos="2127" w:leader="none"/>
          <w:tab w:val="left" w:pos="2410" w:leader="none"/>
        </w:tabs>
        <w:jc w:val="both"/>
        <w:rPr>
          <w:highlight w:val="none"/>
        </w:rPr>
      </w:pPr>
      <w:r>
        <w:rPr>
          <w:lang w:val="ru-RU"/>
        </w:rPr>
        <w:t>Приложение № 2 – Калькуляция;</w:t>
      </w:r>
    </w:p>
    <w:p>
      <w:pPr>
        <w:pStyle w:val="Normal"/>
        <w:tabs>
          <w:tab w:val="clear" w:pos="709"/>
          <w:tab w:val="left" w:pos="2127" w:leader="none"/>
          <w:tab w:val="left" w:pos="2410" w:leader="none"/>
        </w:tabs>
        <w:jc w:val="both"/>
        <w:rPr>
          <w:bCs/>
          <w:highlight w:val="none"/>
        </w:rPr>
      </w:pPr>
      <w:r>
        <w:rPr>
          <w:lang w:val="ru-RU"/>
        </w:rPr>
        <w:t>Приложение № 3 – Форма Акта сдачи-приемки технической и иной документации;</w:t>
      </w:r>
    </w:p>
    <w:p>
      <w:pPr>
        <w:pStyle w:val="Normal"/>
        <w:tabs>
          <w:tab w:val="clear" w:pos="709"/>
          <w:tab w:val="left" w:pos="2127" w:leader="none"/>
          <w:tab w:val="left" w:pos="2410" w:leader="none"/>
        </w:tabs>
        <w:jc w:val="both"/>
        <w:rPr>
          <w:highlight w:val="none"/>
        </w:rPr>
      </w:pPr>
      <w:r>
        <w:rPr>
          <w:lang w:val="ru-RU"/>
        </w:rPr>
        <w:t>Приложение № 4</w:t>
      </w:r>
      <w:r>
        <w:rPr>
          <w:bCs/>
          <w:lang w:val="ru-RU"/>
        </w:rPr>
        <w:t xml:space="preserve"> </w:t>
      </w:r>
      <w:r>
        <w:rPr>
          <w:lang w:val="ru-RU"/>
        </w:rPr>
        <w:t>–</w:t>
      </w:r>
      <w:r>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p>
    <w:p>
      <w:pPr>
        <w:pStyle w:val="ListParagraph"/>
        <w:shd w:val="clear" w:color="auto" w:fill="FFFFFF"/>
        <w:tabs>
          <w:tab w:val="clear" w:pos="709"/>
          <w:tab w:val="left" w:pos="1134" w:leader="none"/>
          <w:tab w:val="left" w:pos="2127" w:leader="none"/>
          <w:tab w:val="left" w:pos="2410" w:leader="none"/>
        </w:tabs>
        <w:ind w:left="0" w:hanging="0"/>
        <w:rPr>
          <w:highlight w:val="none"/>
        </w:rPr>
      </w:pPr>
      <w:r>
        <w:rPr/>
      </w:r>
    </w:p>
    <w:p>
      <w:pPr>
        <w:pStyle w:val="Normal"/>
        <w:shd w:val="clear" w:color="auto" w:fill="FFFFFF"/>
        <w:tabs>
          <w:tab w:val="clear" w:pos="709"/>
          <w:tab w:val="left" w:pos="426" w:leader="none"/>
        </w:tabs>
        <w:jc w:val="center"/>
        <w:rPr>
          <w:b/>
          <w:bCs/>
          <w:color w:val="000000"/>
          <w:highlight w:val="none"/>
        </w:rPr>
      </w:pPr>
      <w:r>
        <w:rPr>
          <w:b/>
          <w:bCs/>
          <w:color w:val="000000"/>
          <w:lang w:val="ru-RU"/>
        </w:rPr>
        <w:t>16. Адреса и платежные реквизиты Сторон</w:t>
      </w:r>
    </w:p>
    <w:tbl>
      <w:tblPr>
        <w:tblW w:w="992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926"/>
        <w:gridCol w:w="32"/>
        <w:gridCol w:w="4932"/>
        <w:gridCol w:w="31"/>
      </w:tblGrid>
      <w:tr>
        <w:trPr/>
        <w:tc>
          <w:tcPr>
            <w:tcW w:w="4926" w:type="dxa"/>
            <w:tcBorders/>
          </w:tcPr>
          <w:p>
            <w:pPr>
              <w:pStyle w:val="Normal"/>
              <w:widowControl w:val="false"/>
              <w:spacing w:lineRule="auto" w:line="240"/>
              <w:ind w:hanging="0"/>
              <w:rPr>
                <w:b/>
                <w:bCs/>
                <w:sz w:val="24"/>
                <w:szCs w:val="24"/>
                <w:highlight w:val="none"/>
              </w:rPr>
            </w:pPr>
            <w:r>
              <w:rPr>
                <w:b/>
                <w:bCs/>
                <w:sz w:val="24"/>
                <w:szCs w:val="24"/>
              </w:rPr>
              <w:t>ЗАКАЗЧИК:</w:t>
            </w:r>
          </w:p>
        </w:tc>
        <w:tc>
          <w:tcPr>
            <w:tcW w:w="4964" w:type="dxa"/>
            <w:gridSpan w:val="2"/>
            <w:tcBorders/>
          </w:tcPr>
          <w:p>
            <w:pPr>
              <w:pStyle w:val="Normal"/>
              <w:widowControl w:val="false"/>
              <w:spacing w:lineRule="auto" w:line="240"/>
              <w:ind w:hanging="0"/>
              <w:rPr>
                <w:b/>
                <w:bCs/>
                <w:sz w:val="24"/>
                <w:szCs w:val="24"/>
                <w:highlight w:val="none"/>
              </w:rPr>
            </w:pPr>
            <w:r>
              <w:rPr>
                <w:b/>
                <w:bCs/>
                <w:sz w:val="24"/>
                <w:szCs w:val="24"/>
              </w:rPr>
              <w:t>ИСПОЛНИТЕЛЬ:</w:t>
            </w:r>
          </w:p>
        </w:tc>
        <w:tc>
          <w:tcPr>
            <w:tcW w:w="31" w:type="dxa"/>
            <w:tcBorders/>
          </w:tcPr>
          <w:p>
            <w:pPr>
              <w:pStyle w:val="Normal"/>
              <w:widowControl w:val="false"/>
              <w:rPr/>
            </w:pPr>
            <w:r>
              <w:rPr/>
            </w:r>
          </w:p>
        </w:tc>
      </w:tr>
      <w:tr>
        <w:trPr/>
        <w:tc>
          <w:tcPr>
            <w:tcW w:w="4926" w:type="dxa"/>
            <w:tcBorders/>
          </w:tcPr>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(сокращенное наименование юр/лица)</w:t>
            </w:r>
          </w:p>
          <w:p>
            <w:pPr>
              <w:pStyle w:val="Normal"/>
              <w:widowControl w:val="false"/>
              <w:shd w:val="clear" w:color="auto" w:fill="auto"/>
              <w:spacing w:lineRule="auto" w:line="240"/>
              <w:ind w:hanging="0"/>
              <w:rPr>
                <w:sz w:val="24"/>
                <w:szCs w:val="24"/>
                <w:highlight w:val="none"/>
              </w:rPr>
            </w:pPr>
            <w:r>
              <w:rPr>
                <w:lang w:val="ru-RU"/>
              </w:rPr>
              <w:t>Место нахождения:</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Адрес:</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ОГРН ___________________________</w:t>
            </w:r>
          </w:p>
          <w:p>
            <w:pPr>
              <w:pStyle w:val="Normal"/>
              <w:widowControl w:val="false"/>
              <w:shd w:val="clear" w:color="auto" w:fill="auto"/>
              <w:spacing w:lineRule="auto" w:line="240"/>
              <w:ind w:hanging="0"/>
              <w:rPr>
                <w:sz w:val="24"/>
                <w:szCs w:val="24"/>
                <w:highlight w:val="none"/>
              </w:rPr>
            </w:pPr>
            <w:r>
              <w:rPr>
                <w:sz w:val="24"/>
                <w:szCs w:val="24"/>
              </w:rPr>
              <w:t>ИНН ____________ / КПП___________</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(номер расчетного счета)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(наименование банка, в котором</w:t>
            </w:r>
          </w:p>
          <w:p>
            <w:pPr>
              <w:pStyle w:val="Normal"/>
              <w:widowControl w:val="false"/>
              <w:shd w:val="clear" w:color="auto" w:fill="auto"/>
              <w:spacing w:lineRule="auto" w:line="240"/>
              <w:ind w:hanging="0"/>
              <w:rPr>
                <w:sz w:val="24"/>
                <w:szCs w:val="24"/>
                <w:highlight w:val="none"/>
              </w:rPr>
            </w:pPr>
            <w:r>
              <w:rPr>
                <w:sz w:val="24"/>
                <w:szCs w:val="24"/>
              </w:rPr>
              <w:t>открыт расчетный счет)</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(номер корреспондентского счета банка)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(БИК банка)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(номер телефона)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(адрес эл/почты)</w:t>
            </w:r>
          </w:p>
          <w:p>
            <w:pPr>
              <w:pStyle w:val="Normal"/>
              <w:widowControl w:val="false"/>
              <w:shd w:val="clear" w:color="auto" w:fill="auto"/>
              <w:spacing w:lineRule="auto" w:line="240"/>
              <w:ind w:hanging="0"/>
              <w:rPr>
                <w:sz w:val="24"/>
                <w:szCs w:val="24"/>
                <w:highlight w:val="none"/>
              </w:rPr>
            </w:pPr>
            <w:r>
              <w:rPr>
                <w:sz w:val="24"/>
                <w:szCs w:val="24"/>
              </w:rPr>
            </w:r>
          </w:p>
        </w:tc>
        <w:tc>
          <w:tcPr>
            <w:tcW w:w="4964" w:type="dxa"/>
            <w:gridSpan w:val="2"/>
            <w:tcBorders/>
          </w:tcPr>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(сокращенное наименование юр/лица)</w:t>
            </w:r>
          </w:p>
          <w:p>
            <w:pPr>
              <w:pStyle w:val="Normal"/>
              <w:widowControl w:val="false"/>
              <w:shd w:val="clear" w:color="auto" w:fill="auto"/>
              <w:spacing w:lineRule="auto" w:line="240"/>
              <w:ind w:hanging="0"/>
              <w:rPr>
                <w:sz w:val="24"/>
                <w:szCs w:val="24"/>
                <w:highlight w:val="none"/>
              </w:rPr>
            </w:pPr>
            <w:r>
              <w:rPr>
                <w:lang w:val="ru-RU"/>
              </w:rPr>
              <w:t>Место нахождения:</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Адрес:</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ОГРН ___________________________</w:t>
            </w:r>
          </w:p>
          <w:p>
            <w:pPr>
              <w:pStyle w:val="Normal"/>
              <w:widowControl w:val="false"/>
              <w:shd w:val="clear" w:color="auto" w:fill="auto"/>
              <w:spacing w:lineRule="auto" w:line="240"/>
              <w:ind w:hanging="0"/>
              <w:rPr>
                <w:sz w:val="24"/>
                <w:szCs w:val="24"/>
                <w:highlight w:val="none"/>
              </w:rPr>
            </w:pPr>
            <w:r>
              <w:rPr>
                <w:sz w:val="24"/>
                <w:szCs w:val="24"/>
              </w:rPr>
              <w:t>ИНН ____________ / КПП___________</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(номер расчетного счета)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(наименование банка, в котором</w:t>
            </w:r>
          </w:p>
          <w:p>
            <w:pPr>
              <w:pStyle w:val="Normal"/>
              <w:widowControl w:val="false"/>
              <w:shd w:val="clear" w:color="auto" w:fill="auto"/>
              <w:spacing w:lineRule="auto" w:line="240"/>
              <w:ind w:hanging="0"/>
              <w:rPr>
                <w:sz w:val="24"/>
                <w:szCs w:val="24"/>
                <w:highlight w:val="none"/>
              </w:rPr>
            </w:pPr>
            <w:r>
              <w:rPr>
                <w:sz w:val="24"/>
                <w:szCs w:val="24"/>
              </w:rPr>
              <w:t>открыт расчетный счет)</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(номер корреспондентского счета банка)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(БИК банка)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(номер телефона)</w:t>
            </w:r>
          </w:p>
          <w:p>
            <w:pPr>
              <w:pStyle w:val="Normal"/>
              <w:widowControl w:val="false"/>
              <w:shd w:val="clear" w:color="auto" w:fill="auto"/>
              <w:spacing w:lineRule="auto" w:line="240"/>
              <w:ind w:hanging="0"/>
              <w:rPr>
                <w:sz w:val="24"/>
                <w:szCs w:val="24"/>
                <w:highlight w:val="none"/>
              </w:rPr>
            </w:pPr>
            <w:r>
              <w:rPr>
                <w:sz w:val="24"/>
                <w:szCs w:val="24"/>
              </w:rPr>
              <w:t>_________________________________</w:t>
            </w:r>
          </w:p>
          <w:p>
            <w:pPr>
              <w:pStyle w:val="Normal"/>
              <w:widowControl w:val="false"/>
              <w:shd w:val="clear" w:color="auto" w:fill="auto"/>
              <w:spacing w:lineRule="auto" w:line="240"/>
              <w:ind w:hanging="0"/>
              <w:rPr>
                <w:sz w:val="24"/>
                <w:szCs w:val="24"/>
                <w:highlight w:val="none"/>
              </w:rPr>
            </w:pPr>
            <w:r>
              <w:rPr>
                <w:sz w:val="24"/>
                <w:szCs w:val="24"/>
              </w:rPr>
              <w:t>(адрес эл/почты)</w:t>
            </w:r>
          </w:p>
          <w:p>
            <w:pPr>
              <w:pStyle w:val="Normal"/>
              <w:widowControl w:val="false"/>
              <w:shd w:val="clear" w:color="auto" w:fill="auto"/>
              <w:spacing w:lineRule="auto" w:line="240"/>
              <w:ind w:hanging="0"/>
              <w:rPr>
                <w:sz w:val="24"/>
                <w:szCs w:val="24"/>
                <w:highlight w:val="none"/>
              </w:rPr>
            </w:pPr>
            <w:r>
              <w:rPr>
                <w:sz w:val="24"/>
                <w:szCs w:val="24"/>
              </w:rPr>
            </w:r>
          </w:p>
        </w:tc>
        <w:tc>
          <w:tcPr>
            <w:tcW w:w="31" w:type="dxa"/>
            <w:tcBorders/>
          </w:tcPr>
          <w:p>
            <w:pPr>
              <w:pStyle w:val="Normal"/>
              <w:widowControl w:val="false"/>
              <w:rPr/>
            </w:pPr>
            <w:r>
              <w:rPr/>
            </w:r>
          </w:p>
        </w:tc>
      </w:tr>
      <w:tr>
        <w:trPr/>
        <w:tc>
          <w:tcPr>
            <w:tcW w:w="4958" w:type="dxa"/>
            <w:gridSpan w:val="2"/>
            <w:tcBorders/>
          </w:tcPr>
          <w:p>
            <w:pPr>
              <w:pStyle w:val="Normal"/>
              <w:widowControl w:val="false"/>
              <w:rPr>
                <w:b/>
                <w:bCs/>
                <w:highlight w:val="none"/>
              </w:rPr>
            </w:pPr>
            <w:r>
              <w:rPr>
                <w:b/>
                <w:bCs/>
              </w:rPr>
            </w:r>
          </w:p>
          <w:p>
            <w:pPr>
              <w:pStyle w:val="Normal"/>
              <w:widowControl w:val="false"/>
              <w:rPr>
                <w:b/>
                <w:bCs/>
                <w:highlight w:val="none"/>
              </w:rPr>
            </w:pPr>
            <w:r>
              <w:rPr>
                <w:b/>
                <w:bCs/>
              </w:rPr>
            </w:r>
          </w:p>
          <w:p>
            <w:pPr>
              <w:pStyle w:val="Normal"/>
              <w:widowControl w:val="false"/>
              <w:rPr>
                <w:b/>
                <w:highlight w:val="none"/>
              </w:rPr>
            </w:pPr>
            <w:r>
              <w:rPr>
                <w:b/>
              </w:rPr>
            </w:r>
          </w:p>
          <w:p>
            <w:pPr>
              <w:pStyle w:val="Normal"/>
              <w:widowControl w:val="false"/>
              <w:rPr>
                <w:b/>
                <w:highlight w:val="none"/>
              </w:rPr>
            </w:pPr>
            <w:r>
              <w:rPr>
                <w:lang w:val="ru-RU"/>
              </w:rPr>
              <w:t>_______________</w:t>
            </w:r>
            <w:r>
              <w:rPr>
                <w:b/>
                <w:lang w:val="ru-RU"/>
              </w:rPr>
              <w:t xml:space="preserve">  </w:t>
            </w:r>
          </w:p>
          <w:p>
            <w:pPr>
              <w:pStyle w:val="Normal"/>
              <w:widowControl w:val="false"/>
              <w:rPr>
                <w:highlight w:val="none"/>
              </w:rPr>
            </w:pPr>
            <w:r>
              <w:rPr>
                <w:lang w:val="ru-RU"/>
              </w:rPr>
              <w:t>М.П.</w:t>
            </w:r>
          </w:p>
        </w:tc>
        <w:tc>
          <w:tcPr>
            <w:tcW w:w="4963" w:type="dxa"/>
            <w:gridSpan w:val="2"/>
            <w:tcBorders/>
          </w:tcPr>
          <w:p>
            <w:pPr>
              <w:pStyle w:val="Normal"/>
              <w:widowControl w:val="false"/>
              <w:rPr>
                <w:b/>
                <w:bCs/>
                <w:highlight w:val="none"/>
              </w:rPr>
            </w:pPr>
            <w:r>
              <w:rPr>
                <w:b/>
                <w:bCs/>
              </w:rPr>
            </w:r>
          </w:p>
          <w:p>
            <w:pPr>
              <w:pStyle w:val="Normal"/>
              <w:widowControl w:val="false"/>
              <w:rPr>
                <w:b/>
                <w:bCs/>
                <w:highlight w:val="none"/>
              </w:rPr>
            </w:pPr>
            <w:r>
              <w:rPr>
                <w:b/>
                <w:bCs/>
              </w:rPr>
            </w:r>
          </w:p>
          <w:p>
            <w:pPr>
              <w:pStyle w:val="Normal"/>
              <w:widowControl w:val="false"/>
              <w:rPr>
                <w:b/>
                <w:highlight w:val="none"/>
              </w:rPr>
            </w:pPr>
            <w:r>
              <w:rPr>
                <w:b/>
              </w:rPr>
            </w:r>
          </w:p>
          <w:p>
            <w:pPr>
              <w:pStyle w:val="Normal"/>
              <w:widowControl w:val="false"/>
              <w:rPr>
                <w:b/>
                <w:highlight w:val="none"/>
              </w:rPr>
            </w:pPr>
            <w:r>
              <w:rPr>
                <w:lang w:val="ru-RU"/>
              </w:rPr>
              <w:t>_______________</w:t>
            </w:r>
            <w:r>
              <w:rPr>
                <w:b/>
                <w:lang w:val="ru-RU"/>
              </w:rPr>
              <w:t xml:space="preserve">  </w:t>
            </w:r>
          </w:p>
          <w:p>
            <w:pPr>
              <w:pStyle w:val="Normal"/>
              <w:widowControl w:val="false"/>
              <w:rPr>
                <w:highlight w:val="none"/>
              </w:rPr>
            </w:pPr>
            <w:r>
              <w:rPr>
                <w:lang w:val="ru-RU"/>
              </w:rPr>
              <w:t>М.П.</w:t>
            </w:r>
          </w:p>
        </w:tc>
      </w:tr>
    </w:tbl>
    <w:p>
      <w:pPr>
        <w:pStyle w:val="Normal"/>
        <w:rPr>
          <w:highlight w:val="none"/>
        </w:rPr>
      </w:pPr>
      <w:r>
        <w:rPr/>
      </w:r>
    </w:p>
    <w:p>
      <w:pPr>
        <w:pStyle w:val="Normal"/>
        <w:rPr>
          <w:highlight w:val="none"/>
        </w:rPr>
      </w:pPr>
      <w:r>
        <w:rPr/>
      </w:r>
    </w:p>
    <w:sectPr>
      <w:headerReference w:type="default" r:id="rId5"/>
      <w:footerReference w:type="default" r:id="rId6"/>
      <w:footnotePr>
        <w:numFmt w:val="decimal"/>
      </w:footnotePr>
      <w:type w:val="nextPage"/>
      <w:pgSz w:w="11906" w:h="16838"/>
      <w:pgMar w:left="1134" w:right="1134" w:gutter="0" w:header="567" w:top="851"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Verdana">
    <w:charset w:val="01"/>
    <w:family w:val="roman"/>
    <w:pitch w:val="variable"/>
  </w:font>
  <w:font w:name="Consolas">
    <w:charset w:val="01"/>
    <w:family w:val="roman"/>
    <w:pitch w:val="variable"/>
  </w:font>
  <w:font w:name="Tahom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19</w:t>
    </w:r>
    <w:r>
      <w:rPr>
        <w:sz w:val="22"/>
        <w:szCs w:val="22"/>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lang w:val="ru-RU"/>
        </w:rPr>
      </w:pPr>
      <w:r>
        <w:rPr>
          <w:rStyle w:val="Style1"/>
        </w:rPr>
        <w:footnoteRef/>
      </w:r>
      <w:r>
        <w:rPr>
          <w:lang w:val="ru-RU"/>
        </w:rPr>
        <w:t xml:space="preserve"> </w:t>
      </w:r>
      <w:r>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cs="Times New Roman"/>
        <w:color w:val="000000"/>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szCs w:val="28"/>
        <w:iCs w:val="false"/>
        <w:bCs/>
        <w:vanish w:val="false"/>
        <w:rFonts w:cs="Times New Roman"/>
        <w:color w:val="auto"/>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iCs w:val="false"/>
        <w:bCs w:val="false"/>
        <w:vanish w:val="false"/>
        <w:color w:val="auto"/>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1070" w:hanging="360"/>
      </w:pPr>
      <w:rPr>
        <w:b w:val="false"/>
      </w:rPr>
    </w:lvl>
    <w:lvl w:ilvl="2">
      <w:start w:val="1"/>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12">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3">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5">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6">
    <w:lvl w:ilvl="0">
      <w:start w:val="2"/>
      <w:numFmt w:val="decimal"/>
      <w:lvlText w:val="%1."/>
      <w:lvlJc w:val="left"/>
      <w:pPr>
        <w:tabs>
          <w:tab w:val="num" w:pos="0"/>
        </w:tabs>
        <w:ind w:left="660" w:hanging="660"/>
      </w:pPr>
      <w:rPr/>
    </w:lvl>
    <w:lvl w:ilvl="1">
      <w:start w:val="3"/>
      <w:numFmt w:val="decimal"/>
      <w:lvlText w:val="%1.%2."/>
      <w:lvlJc w:val="left"/>
      <w:pPr>
        <w:tabs>
          <w:tab w:val="num" w:pos="0"/>
        </w:tabs>
        <w:ind w:left="1015" w:hanging="660"/>
      </w:pPr>
      <w:rPr/>
    </w:lvl>
    <w:lvl w:ilvl="2">
      <w:start w:val="18"/>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7">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8">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9">
    <w:lvl w:ilvl="0">
      <w:start w:val="3"/>
      <w:numFmt w:val="decimal"/>
      <w:lvlText w:val="%1."/>
      <w:lvlJc w:val="left"/>
      <w:pPr>
        <w:tabs>
          <w:tab w:val="num" w:pos="0"/>
        </w:tabs>
        <w:ind w:left="660" w:hanging="660"/>
      </w:pPr>
      <w:rPr/>
    </w:lvl>
    <w:lvl w:ilvl="1">
      <w:start w:val="1"/>
      <w:numFmt w:val="decimal"/>
      <w:lvlText w:val="%1.%2."/>
      <w:lvlJc w:val="left"/>
      <w:pPr>
        <w:tabs>
          <w:tab w:val="num" w:pos="0"/>
        </w:tabs>
        <w:ind w:left="1015"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0">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0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trackedChanges" w:cryptProviderType="rsaAES" w:cryptAlgorithmClass="hash" w:cryptAlgorithmType="typeAny" w:cryptAlgorithmSid="" w:cryptSpinCount="0" w:hash="" w:sal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Heading1">
    <w:name w:val="Heading 1"/>
    <w:basedOn w:val="Normal"/>
    <w:qFormat/>
    <w:pPr>
      <w:keepNext w:val="true"/>
      <w:keepLines/>
      <w:pageBreakBefore/>
      <w:numPr>
        <w:ilvl w:val="0"/>
        <w:numId w:val="1"/>
      </w:numPr>
      <w:spacing w:before="480" w:after="240"/>
      <w:outlineLvl w:val="0"/>
    </w:pPr>
    <w:rPr>
      <w:rFonts w:ascii="Arial" w:hAnsi="Arial" w:cs="Arial"/>
      <w:b/>
      <w:bCs/>
      <w:caps/>
      <w:sz w:val="36"/>
      <w:szCs w:val="36"/>
      <w:lang w:val="ru-RU"/>
    </w:rPr>
  </w:style>
  <w:style w:type="paragraph" w:styleId="Heading2">
    <w:name w:val="Heading 2"/>
    <w:basedOn w:val="Normal"/>
    <w:qFormat/>
    <w:pPr>
      <w:keepNext w:val="true"/>
      <w:numPr>
        <w:ilvl w:val="1"/>
        <w:numId w:val="1"/>
      </w:numPr>
      <w:spacing w:before="360" w:after="120"/>
      <w:outlineLvl w:val="1"/>
    </w:pPr>
    <w:rPr>
      <w:b/>
      <w:bCs/>
      <w:smallCaps/>
      <w:sz w:val="32"/>
      <w:szCs w:val="28"/>
      <w:lang w:val="ru-RU"/>
    </w:rPr>
  </w:style>
  <w:style w:type="paragraph" w:styleId="Heading3">
    <w:name w:val="Heading 3"/>
    <w:basedOn w:val="Normal"/>
    <w:qFormat/>
    <w:pPr>
      <w:keepNext w:val="true"/>
      <w:keepLines/>
      <w:spacing w:before="200" w:after="0"/>
      <w:outlineLvl w:val="2"/>
    </w:pPr>
    <w:rPr>
      <w:rFonts w:ascii="Cambria" w:hAnsi="Cambria"/>
      <w:b/>
      <w:bCs/>
      <w:color w:val="4F81BD"/>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Style">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Style1">
    <w:name w:val="Символ сноски"/>
    <w:qFormat/>
    <w:rPr>
      <w:vertAlign w:val="superscript"/>
    </w:rPr>
  </w:style>
  <w:style w:type="character" w:styleId="FootnoteReference">
    <w:name w:val="Footnote Reference"/>
    <w:rPr>
      <w:vertAlign w:val="superscript"/>
    </w:rPr>
  </w:style>
  <w:style w:type="character" w:styleId="3" w:customStyle="1">
    <w:name w:val="Основной текст 3 Знак"/>
    <w:qFormat/>
    <w:rPr>
      <w:sz w:val="16"/>
      <w:szCs w:val="16"/>
      <w:lang w:val="en-GB"/>
    </w:rPr>
  </w:style>
  <w:style w:type="character" w:styleId="31" w:customStyle="1">
    <w:name w:val="Заголовок 3 Знак"/>
    <w:semiHidden/>
    <w:qFormat/>
    <w:rPr>
      <w:rFonts w:ascii="Cambria" w:hAnsi="Cambria" w:eastAsia="Times New Roman" w:cs="Times New Roman"/>
      <w:b/>
      <w:bCs/>
      <w:color w:val="4F81BD"/>
      <w:sz w:val="24"/>
      <w:szCs w:val="24"/>
      <w:lang w:val="en-GB"/>
    </w:rPr>
  </w:style>
  <w:style w:type="character" w:styleId="Annotationreference">
    <w:name w:val="annotation reference"/>
    <w:qFormat/>
    <w:rPr>
      <w:sz w:val="16"/>
      <w:szCs w:val="16"/>
    </w:rPr>
  </w:style>
  <w:style w:type="character" w:styleId="Style2" w:customStyle="1">
    <w:name w:val="Текст примечания Знак"/>
    <w:uiPriority w:val="99"/>
    <w:qFormat/>
    <w:rPr>
      <w:lang w:val="en-GB"/>
    </w:rPr>
  </w:style>
  <w:style w:type="character" w:styleId="Style3" w:customStyle="1">
    <w:name w:val="Тема примечания Знак"/>
    <w:qFormat/>
    <w:rPr>
      <w:b/>
      <w:bCs/>
      <w:lang w:val="en-GB"/>
    </w:rPr>
  </w:style>
  <w:style w:type="character" w:styleId="32" w:customStyle="1">
    <w:name w:val="Основной текст с отступом 3 Знак"/>
    <w:qFormat/>
    <w:rPr>
      <w:sz w:val="16"/>
      <w:szCs w:val="16"/>
    </w:rPr>
  </w:style>
  <w:style w:type="character" w:styleId="Style4" w:customStyle="1">
    <w:name w:val="Основной текст Знак"/>
    <w:qFormat/>
    <w:rPr>
      <w:sz w:val="28"/>
      <w:szCs w:val="28"/>
    </w:rPr>
  </w:style>
  <w:style w:type="character" w:styleId="Style5" w:customStyle="1">
    <w:name w:val="Заголовок Знак"/>
    <w:qFormat/>
    <w:rPr>
      <w:b/>
      <w:bCs/>
      <w:sz w:val="24"/>
      <w:szCs w:val="24"/>
    </w:rPr>
  </w:style>
  <w:style w:type="character" w:styleId="Style6" w:customStyle="1">
    <w:name w:val="Верхний колонтитул Знак"/>
    <w:uiPriority w:val="99"/>
    <w:qFormat/>
    <w:rPr>
      <w:sz w:val="24"/>
      <w:szCs w:val="24"/>
      <w:lang w:val="en-GB"/>
    </w:rPr>
  </w:style>
  <w:style w:type="character" w:styleId="Style7" w:customStyle="1">
    <w:name w:val="Нижний колонтитул Знак"/>
    <w:uiPriority w:val="99"/>
    <w:qFormat/>
    <w:rPr>
      <w:sz w:val="24"/>
      <w:szCs w:val="24"/>
      <w:lang w:val="en-GB"/>
    </w:rPr>
  </w:style>
  <w:style w:type="character" w:styleId="2" w:customStyle="1">
    <w:name w:val="Основной текст 2 Знак"/>
    <w:qFormat/>
    <w:rPr>
      <w:sz w:val="24"/>
      <w:szCs w:val="24"/>
    </w:rPr>
  </w:style>
  <w:style w:type="character" w:styleId="Style8" w:customStyle="1">
    <w:name w:val="Основной текст с отступом Знак"/>
    <w:qFormat/>
    <w:rPr>
      <w:sz w:val="24"/>
      <w:szCs w:val="24"/>
    </w:rPr>
  </w:style>
  <w:style w:type="character" w:styleId="Strong">
    <w:name w:val="Strong"/>
    <w:qFormat/>
    <w:rPr>
      <w:b/>
      <w:bCs/>
    </w:rPr>
  </w:style>
  <w:style w:type="character" w:styleId="Style9" w:customStyle="1">
    <w:name w:val="Текст сноски Знак"/>
    <w:uiPriority w:val="99"/>
    <w:qFormat/>
    <w:rPr>
      <w:lang w:val="en-GB"/>
    </w:rPr>
  </w:style>
  <w:style w:type="character" w:styleId="Hyperlink">
    <w:name w:val="Hyperlink"/>
    <w:uiPriority w:val="99"/>
    <w:unhideWhenUsed/>
    <w:rPr>
      <w:color w:val="0000FF"/>
      <w:u w:val="single"/>
    </w:rPr>
  </w:style>
  <w:style w:type="character" w:styleId="FollowedHyperlink">
    <w:name w:val="FollowedHyperlink"/>
    <w:rPr>
      <w:color w:val="800080"/>
      <w:u w:val="single"/>
    </w:rPr>
  </w:style>
  <w:style w:type="character" w:styleId="33" w:customStyle="1">
    <w:name w:val="3. Подпункт Знак"/>
    <w:qFormat/>
    <w:rPr>
      <w:b/>
      <w:bCs/>
      <w:sz w:val="24"/>
      <w:szCs w:val="24"/>
    </w:rPr>
  </w:style>
  <w:style w:type="character" w:styleId="Style10" w:customStyle="1">
    <w:name w:val="Абзац списка Знак"/>
    <w:uiPriority w:val="34"/>
    <w:qFormat/>
    <w:rPr>
      <w:sz w:val="24"/>
      <w:szCs w:val="24"/>
    </w:rPr>
  </w:style>
  <w:style w:type="character" w:styleId="Style11" w:customStyle="1">
    <w:name w:val="Название Знак"/>
    <w:qFormat/>
    <w:rPr>
      <w:b/>
      <w:bCs/>
      <w:sz w:val="24"/>
      <w:szCs w:val="24"/>
    </w:rPr>
  </w:style>
  <w:style w:type="character" w:styleId="1" w:customStyle="1">
    <w:name w:val="Гиперссылка1"/>
    <w:qFormat/>
    <w:rPr>
      <w:color w:val="0000FF"/>
      <w:u w:val="single"/>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360" w:before="0" w:after="120"/>
      <w:ind w:firstLine="567"/>
      <w:jc w:val="both"/>
    </w:pPr>
    <w:rPr>
      <w:sz w:val="28"/>
      <w:szCs w:val="28"/>
    </w:rPr>
  </w:style>
  <w:style w:type="paragraph" w:styleId="List">
    <w:name w:val="List"/>
    <w:basedOn w:val="BodyText"/>
    <w:pPr/>
    <w:rPr>
      <w:rFonts w:cs="Arial Unicode MS"/>
    </w:rPr>
  </w:style>
  <w:style w:type="paragraph" w:styleId="Caption">
    <w:name w:val="Caption"/>
    <w:basedOn w:val="Normal"/>
    <w:qFormat/>
    <w:pPr>
      <w:widowControl w:val="false"/>
      <w:spacing w:before="120" w:after="120"/>
      <w:jc w:val="both"/>
    </w:pPr>
    <w:rPr>
      <w:b/>
      <w:bCs/>
      <w:lang w:val="ru-RU"/>
    </w:rPr>
  </w:style>
  <w:style w:type="paragraph" w:styleId="Style13">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12"/>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11" w:customStyle="1">
    <w:name w:val="Знак Знак Знак Знак Знак Знак Знак Знак Знак1"/>
    <w:basedOn w:val="Normal"/>
    <w:qFormat/>
    <w:pPr>
      <w:spacing w:lineRule="exact" w:line="240" w:before="0" w:after="160"/>
      <w:jc w:val="both"/>
    </w:pPr>
    <w:rPr>
      <w:rFonts w:ascii="Verdana" w:hAnsi="Verdana"/>
      <w:sz w:val="22"/>
      <w:szCs w:val="20"/>
      <w:lang w:val="en-US" w:eastAsia="en-US"/>
    </w:rPr>
  </w:style>
  <w:style w:type="paragraph" w:styleId="12" w:customStyle="1">
    <w:name w:val="Обычный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PlainText">
    <w:name w:val="Plain Text"/>
    <w:basedOn w:val="Normal"/>
    <w:unhideWhenUsed/>
    <w:qFormat/>
    <w:pPr/>
    <w:rPr>
      <w:rFonts w:ascii="Consolas" w:hAnsi="Consolas" w:eastAsia="Calibri"/>
      <w:sz w:val="21"/>
      <w:szCs w:val="21"/>
      <w:lang w:eastAsia="en-US"/>
    </w:rPr>
  </w:style>
  <w:style w:type="paragraph" w:styleId="Style14" w:customStyle="1">
    <w:name w:val="Подпункт договора"/>
    <w:basedOn w:val="Normal"/>
    <w:qFormat/>
    <w:pPr>
      <w:tabs>
        <w:tab w:val="clear" w:pos="709"/>
        <w:tab w:val="left" w:pos="360" w:leader="none"/>
      </w:tabs>
      <w:jc w:val="both"/>
    </w:pPr>
    <w:rPr>
      <w:rFonts w:ascii="Arial" w:hAnsi="Arial"/>
      <w:sz w:val="20"/>
      <w:szCs w:val="20"/>
      <w:lang w:val="ru-RU"/>
    </w:rPr>
  </w:style>
  <w:style w:type="paragraph" w:styleId="Style15" w:customStyle="1">
    <w:name w:val="Пункт"/>
    <w:basedOn w:val="Normal"/>
    <w:qFormat/>
    <w:pPr>
      <w:numPr>
        <w:ilvl w:val="2"/>
        <w:numId w:val="1"/>
      </w:numPr>
      <w:jc w:val="both"/>
    </w:pPr>
    <w:rPr>
      <w:sz w:val="28"/>
      <w:lang w:val="ru-RU"/>
    </w:rPr>
  </w:style>
  <w:style w:type="paragraph" w:styleId="Style16" w:customStyle="1">
    <w:name w:val="Подпункт"/>
    <w:basedOn w:val="Style15"/>
    <w:qFormat/>
    <w:pPr>
      <w:numPr>
        <w:ilvl w:val="3"/>
      </w:numPr>
    </w:pPr>
    <w:rPr/>
  </w:style>
  <w:style w:type="paragraph" w:styleId="Style17" w:customStyle="1">
    <w:name w:val="Подподпункт"/>
    <w:basedOn w:val="Style16"/>
    <w:qFormat/>
    <w:pPr>
      <w:numPr>
        <w:ilvl w:val="4"/>
      </w:numPr>
    </w:pPr>
    <w:rPr/>
  </w:style>
  <w:style w:type="paragraph" w:styleId="Style18" w:customStyle="1">
    <w:name w:val="Пункт договора"/>
    <w:basedOn w:val="Normal"/>
    <w:qFormat/>
    <w:pPr>
      <w:widowControl w:val="false"/>
      <w:jc w:val="both"/>
    </w:pPr>
    <w:rPr>
      <w:rFonts w:ascii="Arial" w:hAnsi="Arial"/>
      <w:sz w:val="20"/>
      <w:szCs w:val="20"/>
      <w:lang w:val="ru-RU"/>
    </w:rPr>
  </w:style>
  <w:style w:type="paragraph" w:styleId="Style19" w:customStyle="1">
    <w:name w:val="Знак"/>
    <w:basedOn w:val="Normal"/>
    <w:qFormat/>
    <w:pPr>
      <w:spacing w:lineRule="exact" w:line="240" w:before="0" w:after="160"/>
    </w:pPr>
    <w:rPr>
      <w:rFonts w:ascii="Verdana" w:hAnsi="Verdana" w:cs="Verdana"/>
      <w:sz w:val="20"/>
      <w:szCs w:val="20"/>
      <w:lang w:val="en-US" w:eastAsia="en-US"/>
    </w:rPr>
  </w:style>
  <w:style w:type="paragraph" w:styleId="FootnoteText">
    <w:name w:val="Footnote Text"/>
    <w:basedOn w:val="Normal"/>
    <w:uiPriority w:val="99"/>
    <w:pPr/>
    <w:rPr>
      <w:sz w:val="20"/>
      <w:szCs w:val="20"/>
    </w:rPr>
  </w:style>
  <w:style w:type="paragraph" w:styleId="Style20" w:customStyle="1">
    <w:name w:val="Раздел договора"/>
    <w:basedOn w:val="Normal"/>
    <w:qFormat/>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pPr/>
    <w:rPr>
      <w:rFonts w:ascii="Tahoma" w:hAnsi="Tahoma" w:cs="Tahoma"/>
      <w:sz w:val="16"/>
      <w:szCs w:val="16"/>
    </w:rPr>
  </w:style>
  <w:style w:type="paragraph" w:styleId="BodyText3">
    <w:name w:val="Body Text 3"/>
    <w:basedOn w:val="Normal"/>
    <w:qFormat/>
    <w:pPr>
      <w:spacing w:before="0" w:after="120"/>
    </w:pPr>
    <w:rPr>
      <w:sz w:val="16"/>
      <w:szCs w:val="16"/>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Style21" w:customStyle="1">
    <w:name w:val="Знак Знак Знак Знак Знак Знак Знак Знак Знак"/>
    <w:basedOn w:val="Normal"/>
    <w:qFormat/>
    <w:pPr>
      <w:spacing w:lineRule="exact" w:line="240" w:before="0" w:after="160"/>
      <w:jc w:val="both"/>
    </w:pPr>
    <w:rPr>
      <w:rFonts w:ascii="Verdana" w:hAnsi="Verdana"/>
      <w:sz w:val="22"/>
      <w:szCs w:val="20"/>
      <w:lang w:val="en-US" w:eastAsia="en-US"/>
    </w:rPr>
  </w:style>
  <w:style w:type="paragraph" w:styleId="ListParagraph">
    <w:name w:val="List Paragraph"/>
    <w:basedOn w:val="Normal"/>
    <w:uiPriority w:val="34"/>
    <w:qFormat/>
    <w:pPr>
      <w:spacing w:before="0" w:after="0"/>
      <w:ind w:left="720" w:hanging="0"/>
      <w:contextualSpacing/>
    </w:pPr>
    <w:rPr>
      <w:lang w:val="ru-RU"/>
    </w:rPr>
  </w:style>
  <w:style w:type="paragraph" w:styleId="Annotationtext">
    <w:name w:val="annotation text"/>
    <w:basedOn w:val="Normal"/>
    <w:uiPriority w:val="99"/>
    <w:qFormat/>
    <w:pPr/>
    <w:rPr>
      <w:sz w:val="20"/>
      <w:szCs w:val="20"/>
    </w:rPr>
  </w:style>
  <w:style w:type="paragraph" w:styleId="Annotationsubject">
    <w:name w:val="annotation subject"/>
    <w:basedOn w:val="Annotationtext"/>
    <w:qFormat/>
    <w:pPr/>
    <w:rPr>
      <w:b/>
      <w:bCs/>
    </w:rPr>
  </w:style>
  <w:style w:type="paragraph" w:styleId="BodyTextIndent3">
    <w:name w:val="Body Text Indent 3"/>
    <w:basedOn w:val="Normal"/>
    <w:qFormat/>
    <w:pPr>
      <w:spacing w:lineRule="auto" w:line="360" w:before="0" w:after="120"/>
      <w:ind w:left="283" w:firstLine="567"/>
      <w:jc w:val="both"/>
    </w:pPr>
    <w:rPr>
      <w:sz w:val="16"/>
      <w:szCs w:val="16"/>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ConsPlusNormal" w:customStyle="1">
    <w:name w:val="ConsPlusNormal"/>
    <w:qFormat/>
    <w:pPr>
      <w:widowControl w:val="false"/>
      <w:suppressAutoHyphens w:val="true"/>
      <w:bidi w:val="0"/>
      <w:spacing w:before="0" w:after="0"/>
      <w:ind w:firstLine="720"/>
      <w:jc w:val="left"/>
    </w:pPr>
    <w:rPr>
      <w:rFonts w:ascii="Arial" w:hAnsi="Arial" w:eastAsia="Noto Serif CJK SC" w:cs="Arial"/>
      <w:color w:val="auto"/>
      <w:kern w:val="0"/>
      <w:sz w:val="20"/>
      <w:szCs w:val="20"/>
      <w:lang w:val="ru-RU" w:eastAsia="ru-RU" w:bidi="ar-SA"/>
    </w:rPr>
  </w:style>
  <w:style w:type="paragraph" w:styleId="Title" w:customStyle="1">
    <w:name w:val="Title"/>
    <w:basedOn w:val="Normal"/>
    <w:qFormat/>
    <w:pPr>
      <w:widowControl w:val="false"/>
      <w:spacing w:before="0" w:after="120"/>
      <w:jc w:val="center"/>
    </w:pPr>
    <w:rPr>
      <w:b/>
      <w:bCs/>
      <w:sz w:val="32"/>
      <w:szCs w:val="20"/>
      <w:lang w:val="ru-RU"/>
    </w:rPr>
  </w:style>
  <w:style w:type="paragraph" w:styleId="Style22">
    <w:name w:val="Колонтитул"/>
    <w:basedOn w:val="Normal"/>
    <w:qFormat/>
    <w:pPr/>
    <w:rPr/>
  </w:style>
  <w:style w:type="paragraph" w:styleId="Header">
    <w:name w:val="Header"/>
    <w:basedOn w:val="Normal"/>
    <w:uiPriority w:val="99"/>
    <w:pPr>
      <w:tabs>
        <w:tab w:val="clear" w:pos="709"/>
        <w:tab w:val="center" w:pos="4677" w:leader="none"/>
        <w:tab w:val="right" w:pos="9355" w:leader="none"/>
      </w:tabs>
    </w:pPr>
    <w:rPr/>
  </w:style>
  <w:style w:type="paragraph" w:styleId="Footer">
    <w:name w:val="Footer"/>
    <w:basedOn w:val="Normal"/>
    <w:uiPriority w:val="99"/>
    <w:pPr>
      <w:tabs>
        <w:tab w:val="clear" w:pos="709"/>
        <w:tab w:val="center" w:pos="4677" w:leader="none"/>
        <w:tab w:val="right" w:pos="9355" w:leader="none"/>
      </w:tabs>
    </w:pPr>
    <w:rPr/>
  </w:style>
  <w:style w:type="paragraph" w:styleId="BodyText2">
    <w:name w:val="Body Text 2"/>
    <w:basedOn w:val="Normal"/>
    <w:qFormat/>
    <w:pPr>
      <w:spacing w:lineRule="auto" w:line="480" w:before="0" w:after="120"/>
    </w:pPr>
    <w:rPr/>
  </w:style>
  <w:style w:type="paragraph" w:styleId="BodyTextIndent">
    <w:name w:val="Body Text Indent"/>
    <w:basedOn w:val="Normal"/>
    <w:pPr>
      <w:spacing w:before="0" w:after="120"/>
      <w:ind w:left="283" w:hanging="0"/>
    </w:pPr>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outlineLvl w:val="1"/>
    </w:pPr>
    <w:rPr>
      <w:szCs w:val="20"/>
      <w:lang w:val="ru-RU"/>
    </w:rPr>
  </w:style>
  <w:style w:type="paragraph" w:styleId="13" w:customStyle="1">
    <w:name w:val="1. Статья"/>
    <w:basedOn w:val="Heading3"/>
    <w:qFormat/>
    <w:pPr>
      <w:keepNext w:val="false"/>
      <w:keepLines w:val="false"/>
      <w:widowControl w:val="false"/>
      <w:numPr>
        <w:ilvl w:val="0"/>
        <w:numId w:val="4"/>
      </w:numPr>
      <w:tabs>
        <w:tab w:val="clear" w:pos="709"/>
        <w:tab w:val="left" w:pos="2340" w:leader="none"/>
      </w:tabs>
      <w:spacing w:before="0" w:after="0"/>
      <w:ind w:right="1462" w:hanging="0"/>
      <w:jc w:val="center"/>
    </w:pPr>
    <w:rPr>
      <w:rFonts w:ascii="Times New Roman" w:hAnsi="Times New Roman"/>
      <w:b w:val="false"/>
      <w:bCs w:val="false"/>
      <w:color w:val="auto"/>
    </w:rPr>
  </w:style>
  <w:style w:type="paragraph" w:styleId="21" w:customStyle="1">
    <w:name w:val="2. Пункт"/>
    <w:basedOn w:val="Heading3"/>
    <w:qFormat/>
    <w:pPr>
      <w:keepNext w:val="false"/>
      <w:keepLines w:val="false"/>
      <w:widowControl w:val="false"/>
      <w:numPr>
        <w:ilvl w:val="1"/>
        <w:numId w:val="4"/>
      </w:numPr>
      <w:spacing w:before="0" w:after="0"/>
      <w:jc w:val="both"/>
    </w:pPr>
    <w:rPr>
      <w:rFonts w:ascii="Times New Roman" w:hAnsi="Times New Roman"/>
      <w:b w:val="false"/>
      <w:bCs w:val="false"/>
      <w:color w:val="auto"/>
    </w:rPr>
  </w:style>
  <w:style w:type="paragraph" w:styleId="34" w:customStyle="1">
    <w:name w:val="3. Подпункт"/>
    <w:basedOn w:val="Heading3"/>
    <w:qFormat/>
    <w:pPr>
      <w:keepNext w:val="false"/>
      <w:keepLines w:val="false"/>
      <w:widowControl w:val="false"/>
      <w:numPr>
        <w:ilvl w:val="2"/>
        <w:numId w:val="4"/>
      </w:numPr>
      <w:tabs>
        <w:tab w:val="clear" w:pos="709"/>
        <w:tab w:val="left" w:pos="1620" w:leader="none"/>
      </w:tabs>
      <w:spacing w:before="0" w:after="0"/>
      <w:jc w:val="both"/>
    </w:pPr>
    <w:rPr>
      <w:rFonts w:ascii="Times New Roman" w:hAnsi="Times New Roman"/>
      <w:color w:val="auto"/>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Relationship Id="rId16" Type="http://schemas.openxmlformats.org/officeDocument/2006/relationships/customXml" Target="../customXml/item5.xml"/><Relationship Id="rId17" Type="http://schemas.openxmlformats.org/officeDocument/2006/relationships/customXml" Target="../customXml/item6.xml"/><Relationship Id="rId18" Type="http://schemas.openxmlformats.org/officeDocument/2006/relationships/customXml" Target="../customXml/item7.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02B0416A-CA56-4F38-B1E2-D0266DC78306}">
  <ds:schemaRefs>
    <ds:schemaRef ds:uri="http://schemas.openxmlformats.org/officeDocument/2006/bibliography"/>
  </ds:schemaRefs>
</ds:datastoreItem>
</file>

<file path=customXml/itemProps4.xml><?xml version="1.0" encoding="utf-8"?>
<ds:datastoreItem xmlns:ds="http://schemas.openxmlformats.org/officeDocument/2006/customXml" ds:itemID="{B74C9215-5D37-47ED-9DC7-C6CBAA6086A4}">
  <ds:schemaRefs>
    <ds:schemaRef ds:uri="http://schemas.openxmlformats.org/officeDocument/2006/bibliography"/>
  </ds:schemaRefs>
</ds:datastoreItem>
</file>

<file path=customXml/itemProps5.xml><?xml version="1.0" encoding="utf-8"?>
<ds:datastoreItem xmlns:ds="http://schemas.openxmlformats.org/officeDocument/2006/customXml" ds:itemID="{4A2517BE-BD20-40D8-A7C3-4FF24903ED78}">
  <ds:schemaRefs>
    <ds:schemaRef ds:uri="http://schemas.openxmlformats.org/officeDocument/2006/bibliography"/>
  </ds:schemaRefs>
</ds:datastoreItem>
</file>

<file path=customXml/itemProps6.xml><?xml version="1.0" encoding="utf-8"?>
<ds:datastoreItem xmlns:ds="http://schemas.openxmlformats.org/officeDocument/2006/customXml" ds:itemID="{2FB64E58-9D39-4D7D-9DA8-D03B246F4F6C}">
  <ds:schemaRefs>
    <ds:schemaRef ds:uri="http://schemas.openxmlformats.org/officeDocument/2006/bibliography"/>
  </ds:schemaRefs>
</ds:datastoreItem>
</file>

<file path=customXml/itemProps7.xml><?xml version="1.0" encoding="utf-8"?>
<ds:datastoreItem xmlns:ds="http://schemas.openxmlformats.org/officeDocument/2006/customXml" ds:itemID="{87BE7DDC-4AA1-46F4-BC99-D3A7A2B980D8}">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Application>AlterOffice/2025.3.1.0$Linux_X86_64 LibreOffice_project/431cd1b79110582f53535c95ed0a2449aadc8bf9</Application>
  <AppVersion>15.0000</AppVersion>
  <DocSecurity>4</DocSecurity>
  <Pages>19</Pages>
  <Words>7596</Words>
  <Characters>54397</Characters>
  <CharactersWithSpaces>61604</CharactersWithSpaces>
  <Paragraphs>318</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2025-04-01T05:13:00Z</dcterms:created>
  <dc:creator>UK VoHEC</dc:creator>
  <dc:description/>
  <dc:language>ru-RU</dc:language>
  <cp:lastModifiedBy>panchenko_iv@DGK.RU</cp:lastModifiedBy>
  <dcterms:modified xsi:type="dcterms:W3CDTF">2026-04-01T09:07:47Z</dcterms:modified>
  <cp:revision>33</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